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6ADC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E691E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17B36CA8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595C2AD1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38033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9EA10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530DF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17409250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9BC7D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0CE70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CA662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7D5A5" w14:textId="6E134329" w:rsidR="00831ECC" w:rsidRPr="00DA380C" w:rsidRDefault="00EE5BB2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BB2">
        <w:rPr>
          <w:rFonts w:ascii="Times New Roman" w:hAnsi="Times New Roman" w:cs="Times New Roman"/>
          <w:b/>
          <w:bCs/>
          <w:sz w:val="24"/>
          <w:szCs w:val="24"/>
        </w:rPr>
        <w:t>Konténerbe gyűjtött hulladék ürítése és elszállítása Alsóvárosi Temető, Vác, Avar utca</w:t>
      </w:r>
    </w:p>
    <w:p w14:paraId="4F1BDED3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03438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033F0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13757819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D1EDE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5DE92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88285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7AD40F57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D7371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29331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569CF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90E15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E025D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D6F3F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185F9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</w:t>
      </w:r>
    </w:p>
    <w:p w14:paraId="565D833D" w14:textId="77777777" w:rsidR="00831ECC" w:rsidRPr="00DA380C" w:rsidRDefault="00831ECC" w:rsidP="00831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09692" w14:textId="77777777" w:rsidR="00831ECC" w:rsidRPr="00DA380C" w:rsidRDefault="00831ECC" w:rsidP="00831ECC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4C1D4FF5" w14:textId="77777777" w:rsidR="00831ECC" w:rsidRPr="00DA380C" w:rsidRDefault="00831ECC" w:rsidP="00831ECC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913995" w14:textId="77777777" w:rsidR="00831ECC" w:rsidRPr="000E6F8A" w:rsidRDefault="00831ECC" w:rsidP="00831EC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D5AB8DC" w14:textId="77777777" w:rsidR="00831ECC" w:rsidRPr="000E6F8A" w:rsidRDefault="00831ECC" w:rsidP="00831EC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0C729E73" w14:textId="77777777" w:rsidR="00831ECC" w:rsidRPr="000E6F8A" w:rsidRDefault="00831ECC" w:rsidP="00831EC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2435630B" w14:textId="77777777" w:rsidR="00831ECC" w:rsidRPr="000E6F8A" w:rsidRDefault="00831ECC" w:rsidP="00831ECC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F25587E" w14:textId="77777777" w:rsidR="00831ECC" w:rsidRPr="000E6F8A" w:rsidRDefault="00831ECC" w:rsidP="00831ECC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C095CA" w14:textId="77777777" w:rsidR="00831ECC" w:rsidRPr="000E6F8A" w:rsidRDefault="00831ECC" w:rsidP="00831EC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653F532D" w14:textId="77777777" w:rsidR="00831ECC" w:rsidRPr="000E6F8A" w:rsidRDefault="00831ECC" w:rsidP="00831EC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966DBA9" w14:textId="77777777" w:rsidR="00831ECC" w:rsidRPr="000E6F8A" w:rsidRDefault="00831ECC" w:rsidP="00831ECC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dokumentáció rendelkezésre bocsátásának módja, határideje, annak beszerzési helye és pénzügyi feltételei:</w:t>
      </w:r>
    </w:p>
    <w:p w14:paraId="128EA0FF" w14:textId="57DE75DC" w:rsidR="0021097E" w:rsidRDefault="00831ECC" w:rsidP="00831ECC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BAB7C6B" w14:textId="77777777" w:rsidR="004616D1" w:rsidRPr="000E6F8A" w:rsidRDefault="004616D1" w:rsidP="004616D1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beszerzés tárgya és részletes leírása:</w:t>
      </w:r>
    </w:p>
    <w:p w14:paraId="4CD0CE57" w14:textId="030F6A17" w:rsidR="004616D1" w:rsidRPr="000E6F8A" w:rsidRDefault="004616D1" w:rsidP="0014179C">
      <w:pPr>
        <w:pStyle w:val="NormlWeb"/>
        <w:spacing w:before="0" w:beforeAutospacing="0" w:after="120" w:afterAutospacing="0" w:line="288" w:lineRule="auto"/>
        <w:ind w:right="147"/>
        <w:jc w:val="both"/>
        <w:rPr>
          <w:b/>
        </w:rPr>
      </w:pPr>
      <w:r w:rsidRPr="000E6F8A">
        <w:rPr>
          <w:u w:val="single"/>
        </w:rPr>
        <w:t>Tárgya:</w:t>
      </w:r>
      <w:r w:rsidRPr="000E6F8A">
        <w:rPr>
          <w:bCs/>
        </w:rPr>
        <w:t xml:space="preserve"> </w:t>
      </w:r>
      <w:r w:rsidRPr="004616D1">
        <w:rPr>
          <w:b/>
          <w:bCs/>
        </w:rPr>
        <w:t>Konténerbe gyűjtött hulladék ürítése és elszállítása Alsóvárosi Temető, Vác, Avar utca</w:t>
      </w:r>
    </w:p>
    <w:p w14:paraId="75AA592F" w14:textId="77777777" w:rsidR="004616D1" w:rsidRPr="004616D1" w:rsidRDefault="004616D1" w:rsidP="0014179C">
      <w:pPr>
        <w:pStyle w:val="NormlWeb"/>
        <w:spacing w:before="0" w:beforeAutospacing="0" w:after="120" w:afterAutospacing="0" w:line="288" w:lineRule="auto"/>
        <w:jc w:val="both"/>
      </w:pPr>
      <w:bookmarkStart w:id="0" w:name="_Hlk87114891"/>
      <w:r w:rsidRPr="004616D1">
        <w:t>2600 Vác, Avar utcai Temetőben képződött, HAK kódú veszélyes hulladéknak nem minősülő hulladékok elszállítása.</w:t>
      </w:r>
    </w:p>
    <w:tbl>
      <w:tblPr>
        <w:tblStyle w:val="Rcsostblzat"/>
        <w:tblW w:w="908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275"/>
        <w:gridCol w:w="1418"/>
        <w:gridCol w:w="2000"/>
      </w:tblGrid>
      <w:tr w:rsidR="00092500" w:rsidRPr="004616D1" w14:paraId="7B65AC87" w14:textId="77777777" w:rsidTr="0009250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2C47ED" w14:textId="77777777" w:rsidR="004616D1" w:rsidRPr="004616D1" w:rsidRDefault="004616D1" w:rsidP="00092500">
            <w:pPr>
              <w:pStyle w:val="NormlWeb"/>
              <w:spacing w:after="120" w:line="288" w:lineRule="auto"/>
              <w:jc w:val="center"/>
              <w:rPr>
                <w:b/>
                <w:bCs/>
              </w:rPr>
            </w:pPr>
            <w:r w:rsidRPr="004616D1">
              <w:rPr>
                <w:b/>
                <w:bCs/>
              </w:rPr>
              <w:t>Szállítás helye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D01FA5" w14:textId="77777777" w:rsidR="004616D1" w:rsidRPr="004616D1" w:rsidRDefault="004616D1" w:rsidP="00092500">
            <w:pPr>
              <w:pStyle w:val="NormlWeb"/>
              <w:spacing w:after="120" w:line="288" w:lineRule="auto"/>
              <w:jc w:val="center"/>
              <w:rPr>
                <w:b/>
                <w:bCs/>
              </w:rPr>
            </w:pPr>
            <w:r w:rsidRPr="004616D1">
              <w:rPr>
                <w:b/>
                <w:bCs/>
              </w:rPr>
              <w:t>Szállított hulladék típusok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5AE0E5" w14:textId="77777777" w:rsidR="004616D1" w:rsidRPr="004616D1" w:rsidRDefault="004616D1" w:rsidP="00092500">
            <w:pPr>
              <w:pStyle w:val="NormlWeb"/>
              <w:spacing w:after="120" w:line="288" w:lineRule="auto"/>
              <w:jc w:val="center"/>
              <w:rPr>
                <w:b/>
                <w:bCs/>
              </w:rPr>
            </w:pPr>
            <w:r w:rsidRPr="004616D1">
              <w:rPr>
                <w:b/>
                <w:bCs/>
              </w:rPr>
              <w:t>Konténer méret (m</w:t>
            </w:r>
            <w:r w:rsidRPr="004616D1">
              <w:rPr>
                <w:b/>
                <w:bCs/>
                <w:vertAlign w:val="superscript"/>
              </w:rPr>
              <w:t>3</w:t>
            </w:r>
            <w:r w:rsidRPr="004616D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729706" w14:textId="77777777" w:rsidR="004616D1" w:rsidRPr="004616D1" w:rsidRDefault="004616D1" w:rsidP="00092500">
            <w:pPr>
              <w:pStyle w:val="NormlWeb"/>
              <w:spacing w:after="120" w:line="288" w:lineRule="auto"/>
              <w:jc w:val="center"/>
              <w:rPr>
                <w:b/>
                <w:bCs/>
              </w:rPr>
            </w:pPr>
            <w:r w:rsidRPr="004616D1">
              <w:rPr>
                <w:b/>
                <w:bCs/>
              </w:rPr>
              <w:t>Mennyiség (db)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186EF7" w14:textId="77777777" w:rsidR="004616D1" w:rsidRPr="004616D1" w:rsidRDefault="004616D1" w:rsidP="00092500">
            <w:pPr>
              <w:pStyle w:val="NormlWeb"/>
              <w:spacing w:after="120" w:line="288" w:lineRule="auto"/>
              <w:jc w:val="center"/>
              <w:rPr>
                <w:b/>
                <w:bCs/>
              </w:rPr>
            </w:pPr>
            <w:r w:rsidRPr="004616D1">
              <w:rPr>
                <w:b/>
                <w:bCs/>
              </w:rPr>
              <w:t>Szállítás gyakorisága</w:t>
            </w:r>
          </w:p>
        </w:tc>
      </w:tr>
      <w:tr w:rsidR="004616D1" w:rsidRPr="004616D1" w14:paraId="1613EC6E" w14:textId="77777777" w:rsidTr="004616D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BD18" w14:textId="77777777" w:rsidR="004616D1" w:rsidRPr="004616D1" w:rsidRDefault="004616D1" w:rsidP="004616D1">
            <w:pPr>
              <w:pStyle w:val="NormlWeb"/>
              <w:spacing w:after="120" w:line="288" w:lineRule="auto"/>
              <w:jc w:val="both"/>
            </w:pPr>
            <w:r w:rsidRPr="004616D1">
              <w:t>Vác, Avar utcai temető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3AE" w14:textId="6F1F91E6" w:rsidR="004616D1" w:rsidRPr="004616D1" w:rsidRDefault="00092500" w:rsidP="004616D1">
            <w:pPr>
              <w:pStyle w:val="NormlWeb"/>
              <w:spacing w:after="120" w:line="288" w:lineRule="auto"/>
              <w:jc w:val="both"/>
            </w:pPr>
            <w:r w:rsidRPr="00092500">
              <w:t>EWC (HAK) 20 02 01 és EWC (HAK) 20 02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E18A" w14:textId="77777777" w:rsidR="004616D1" w:rsidRPr="004616D1" w:rsidRDefault="004616D1" w:rsidP="004616D1">
            <w:pPr>
              <w:pStyle w:val="NormlWeb"/>
              <w:spacing w:after="120" w:line="288" w:lineRule="auto"/>
              <w:jc w:val="both"/>
            </w:pPr>
            <w:r w:rsidRPr="004616D1">
              <w:t>1.1 m</w:t>
            </w:r>
            <w:r w:rsidRPr="004616D1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11D" w14:textId="0A010C95" w:rsidR="004616D1" w:rsidRPr="004616D1" w:rsidRDefault="004616D1" w:rsidP="004616D1">
            <w:pPr>
              <w:pStyle w:val="NormlWeb"/>
              <w:spacing w:after="120" w:line="288" w:lineRule="auto"/>
              <w:jc w:val="both"/>
            </w:pPr>
            <w:proofErr w:type="spellStart"/>
            <w:r w:rsidRPr="004616D1">
              <w:t>max</w:t>
            </w:r>
            <w:proofErr w:type="spellEnd"/>
            <w:r w:rsidRPr="004616D1">
              <w:t xml:space="preserve">. </w:t>
            </w:r>
            <w:r w:rsidR="00092500">
              <w:t>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1867" w14:textId="6264C7FA" w:rsidR="004616D1" w:rsidRPr="004616D1" w:rsidRDefault="004616D1" w:rsidP="004616D1">
            <w:pPr>
              <w:pStyle w:val="NormlWeb"/>
              <w:spacing w:after="120" w:line="288" w:lineRule="auto"/>
              <w:jc w:val="both"/>
            </w:pPr>
            <w:r w:rsidRPr="004616D1">
              <w:t xml:space="preserve">Minden héten </w:t>
            </w:r>
            <w:r w:rsidR="00092500">
              <w:t>csütörtökön</w:t>
            </w:r>
            <w:r w:rsidRPr="004616D1">
              <w:t xml:space="preserve"> 10:00 órakor meg kell kezdeni az </w:t>
            </w:r>
            <w:proofErr w:type="spellStart"/>
            <w:r w:rsidRPr="004616D1">
              <w:t>űrítést</w:t>
            </w:r>
            <w:proofErr w:type="spellEnd"/>
            <w:r w:rsidRPr="004616D1">
              <w:t>, illetve kiemelt ünnepi időszakban (</w:t>
            </w:r>
            <w:proofErr w:type="gramStart"/>
            <w:r w:rsidRPr="004616D1">
              <w:t>Húsvét</w:t>
            </w:r>
            <w:proofErr w:type="gramEnd"/>
            <w:r w:rsidRPr="004616D1">
              <w:t>, Mindenszentek - Halottak napja, Karácsony) megrendelő írásban jelzett igényei szerint</w:t>
            </w:r>
          </w:p>
        </w:tc>
      </w:tr>
    </w:tbl>
    <w:p w14:paraId="1561F69B" w14:textId="77777777" w:rsidR="004616D1" w:rsidRPr="004616D1" w:rsidRDefault="004616D1" w:rsidP="0014179C">
      <w:pPr>
        <w:pStyle w:val="NormlWeb"/>
        <w:spacing w:before="120" w:beforeAutospacing="0" w:after="120" w:afterAutospacing="0" w:line="288" w:lineRule="auto"/>
        <w:jc w:val="both"/>
        <w:rPr>
          <w:b/>
        </w:rPr>
      </w:pPr>
      <w:r w:rsidRPr="004616D1">
        <w:rPr>
          <w:b/>
        </w:rPr>
        <w:t>Hulladékelszállítás módja:</w:t>
      </w:r>
    </w:p>
    <w:p w14:paraId="6A3E4616" w14:textId="77777777" w:rsidR="004616D1" w:rsidRPr="004616D1" w:rsidRDefault="004616D1" w:rsidP="0014179C">
      <w:pPr>
        <w:pStyle w:val="NormlWeb"/>
        <w:spacing w:before="0" w:beforeAutospacing="0" w:after="120" w:afterAutospacing="0" w:line="288" w:lineRule="auto"/>
        <w:jc w:val="both"/>
      </w:pPr>
      <w:r w:rsidRPr="004616D1">
        <w:t>Ajánlatkérő a hulladékot a saját konténereiben helyezi el.</w:t>
      </w:r>
    </w:p>
    <w:p w14:paraId="79C102FF" w14:textId="77777777" w:rsidR="004616D1" w:rsidRPr="004616D1" w:rsidRDefault="004616D1" w:rsidP="0035521C">
      <w:pPr>
        <w:pStyle w:val="NormlWeb"/>
        <w:spacing w:before="0" w:beforeAutospacing="0" w:after="120" w:afterAutospacing="0" w:line="288" w:lineRule="auto"/>
        <w:jc w:val="both"/>
      </w:pPr>
      <w:r w:rsidRPr="004616D1">
        <w:t>Valamennyi konténer mérete: 1,1 m</w:t>
      </w:r>
      <w:r w:rsidRPr="004616D1">
        <w:rPr>
          <w:vertAlign w:val="superscript"/>
        </w:rPr>
        <w:t>3</w:t>
      </w:r>
    </w:p>
    <w:p w14:paraId="7C9CEF30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</w:pPr>
      <w:r w:rsidRPr="004616D1">
        <w:lastRenderedPageBreak/>
        <w:t>A hulladék elszállítása a fent meghatározott konténerekből történik. A szolgáltatási tevékenység végzése során alkalmazandó konténer méreteket a helyszíni adottságoknak, a keletkezett hulladék mennyisége és Ajánlatkérő kapacitása függvényében, egyeztetés útján kölcsönösen alakítják ki.</w:t>
      </w:r>
    </w:p>
    <w:p w14:paraId="2B90FCB3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  <w:rPr>
          <w:b/>
        </w:rPr>
      </w:pPr>
      <w:r w:rsidRPr="004616D1">
        <w:rPr>
          <w:b/>
        </w:rPr>
        <w:t>Hulladék gyűjtése:</w:t>
      </w:r>
    </w:p>
    <w:p w14:paraId="743B2708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</w:pPr>
      <w:r w:rsidRPr="004616D1">
        <w:t>Ajánlatkérő kötelessége a hulladék fajtája szerinti hulladék gyűjtése, elhelyezése a konténerekbe. A 2600 Vác, Avar utcai Temetőben a konténerek egy erre a célra kijelölt területen találhatók.</w:t>
      </w:r>
    </w:p>
    <w:p w14:paraId="1C554D1A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</w:pPr>
      <w:r w:rsidRPr="004616D1">
        <w:t>Ajánlatkérő kötelessége a szóródásmentes szállítást lehetővé tenni a nyertes ajánlattevő útmutatásának figyelembevételével. Nyertes ajánlattevő köteles a Hulladékot szóródásmentesen elszállítani (legalább takaróháló alkalmazása mellett).</w:t>
      </w:r>
    </w:p>
    <w:p w14:paraId="0F7BA734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</w:pPr>
      <w:r w:rsidRPr="004616D1">
        <w:t xml:space="preserve">Ajánlatkérő kötelessége a konténer környezetének tisztán tartása. A konténer tisztán tartásáról – a hulladék frakciók keveredésének </w:t>
      </w:r>
      <w:proofErr w:type="spellStart"/>
      <w:r w:rsidRPr="004616D1">
        <w:t>megakadályozásá</w:t>
      </w:r>
      <w:proofErr w:type="spellEnd"/>
      <w:r w:rsidRPr="004616D1">
        <w:t>(</w:t>
      </w:r>
      <w:proofErr w:type="spellStart"/>
      <w:r w:rsidRPr="004616D1">
        <w:t>nak</w:t>
      </w:r>
      <w:proofErr w:type="spellEnd"/>
      <w:r w:rsidRPr="004616D1">
        <w:t>)</w:t>
      </w:r>
      <w:proofErr w:type="spellStart"/>
      <w:r w:rsidRPr="004616D1">
        <w:t>ról</w:t>
      </w:r>
      <w:proofErr w:type="spellEnd"/>
      <w:r w:rsidRPr="004616D1">
        <w:t>, megelőzésé(re)</w:t>
      </w:r>
      <w:proofErr w:type="spellStart"/>
      <w:r w:rsidRPr="004616D1">
        <w:t>ről</w:t>
      </w:r>
      <w:proofErr w:type="spellEnd"/>
      <w:r w:rsidRPr="004616D1">
        <w:t xml:space="preserve"> – a konténer tulajdonos köteles gondoskodni.</w:t>
      </w:r>
    </w:p>
    <w:p w14:paraId="15CA37AE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</w:pPr>
      <w:r w:rsidRPr="004616D1">
        <w:t>Konténerbe nem helyezhető veszélyes hulladék, tűz- és robbanásveszélyes hulladék. Az esetleges szakszerűtlen rakodásból eredő károkat a nyertes ajánlattevő átterhelheti az Ajánlatkérőre (</w:t>
      </w:r>
      <w:proofErr w:type="gramStart"/>
      <w:r w:rsidRPr="004616D1">
        <w:t>pl.</w:t>
      </w:r>
      <w:proofErr w:type="gramEnd"/>
      <w:r w:rsidRPr="004616D1">
        <w:t xml:space="preserve"> ha kigyullad a konténer, vagy megsérül).</w:t>
      </w:r>
    </w:p>
    <w:p w14:paraId="09C6D41F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  <w:rPr>
          <w:b/>
        </w:rPr>
      </w:pPr>
      <w:r w:rsidRPr="004616D1">
        <w:rPr>
          <w:b/>
        </w:rPr>
        <w:t>A hulladék elszámolási módja:</w:t>
      </w:r>
    </w:p>
    <w:p w14:paraId="2BC46ECC" w14:textId="77777777" w:rsidR="004616D1" w:rsidRPr="004616D1" w:rsidRDefault="004616D1" w:rsidP="00D50A96">
      <w:pPr>
        <w:pStyle w:val="NormlWeb"/>
        <w:spacing w:before="0" w:beforeAutospacing="0" w:after="120" w:afterAutospacing="0" w:line="288" w:lineRule="auto"/>
        <w:jc w:val="both"/>
      </w:pPr>
      <w:r w:rsidRPr="004616D1">
        <w:t>A kiürített konténerek száma a számlázás alapja. A benyújtott számlához a szállítólevelet vagy annak másolatát csatolni kell.</w:t>
      </w:r>
    </w:p>
    <w:p w14:paraId="29DB512B" w14:textId="70A8809F" w:rsidR="004616D1" w:rsidRDefault="004616D1" w:rsidP="00D50A96">
      <w:pPr>
        <w:pStyle w:val="NormlWeb"/>
        <w:spacing w:before="0" w:beforeAutospacing="0" w:after="120" w:afterAutospacing="0" w:line="288" w:lineRule="auto"/>
        <w:jc w:val="both"/>
      </w:pPr>
      <w:r w:rsidRPr="004616D1">
        <w:t xml:space="preserve">Minden héten </w:t>
      </w:r>
      <w:r w:rsidR="00D50A96">
        <w:t>csütörtökön</w:t>
      </w:r>
      <w:r w:rsidRPr="004616D1">
        <w:t xml:space="preserve"> 10:00 órakor meg kell kezdeni az </w:t>
      </w:r>
      <w:proofErr w:type="spellStart"/>
      <w:r w:rsidRPr="004616D1">
        <w:t>űrítést</w:t>
      </w:r>
      <w:proofErr w:type="spellEnd"/>
      <w:r w:rsidRPr="004616D1">
        <w:t>, illetve kiemelt ünnepi időszakban (</w:t>
      </w:r>
      <w:proofErr w:type="gramStart"/>
      <w:r w:rsidRPr="004616D1">
        <w:t>Húsvét</w:t>
      </w:r>
      <w:proofErr w:type="gramEnd"/>
      <w:r w:rsidRPr="004616D1">
        <w:t xml:space="preserve">, Mindenszentek </w:t>
      </w:r>
      <w:r w:rsidR="00D50A96">
        <w:t>–</w:t>
      </w:r>
      <w:r w:rsidRPr="004616D1">
        <w:t xml:space="preserve"> Halottak</w:t>
      </w:r>
      <w:r w:rsidR="00D50A96">
        <w:t xml:space="preserve"> </w:t>
      </w:r>
      <w:r w:rsidRPr="004616D1">
        <w:t>napja, Karácsony) megrendelő írásban jelzett igényei szerint.</w:t>
      </w:r>
    </w:p>
    <w:p w14:paraId="0B5B359F" w14:textId="3AC970C7" w:rsidR="002A661B" w:rsidRDefault="002A661B" w:rsidP="00D50A96">
      <w:pPr>
        <w:pStyle w:val="NormlWeb"/>
        <w:spacing w:before="0" w:beforeAutospacing="0" w:after="120" w:afterAutospacing="0" w:line="288" w:lineRule="auto"/>
        <w:jc w:val="both"/>
      </w:pPr>
      <w:r>
        <w:t xml:space="preserve">Keretösszeg: nettó </w:t>
      </w:r>
      <w:proofErr w:type="gramStart"/>
      <w:r>
        <w:t>8.000.000,-</w:t>
      </w:r>
      <w:proofErr w:type="gramEnd"/>
      <w:r>
        <w:t xml:space="preserve"> Ft.</w:t>
      </w:r>
    </w:p>
    <w:p w14:paraId="5CF85204" w14:textId="1DF2294B" w:rsidR="00533DEB" w:rsidRPr="004616D1" w:rsidRDefault="00533DEB" w:rsidP="00D50A96">
      <w:pPr>
        <w:pStyle w:val="NormlWeb"/>
        <w:spacing w:before="0" w:beforeAutospacing="0" w:after="120" w:afterAutospacing="0" w:line="288" w:lineRule="auto"/>
        <w:jc w:val="both"/>
        <w:rPr>
          <w:bCs/>
        </w:rPr>
      </w:pPr>
      <w:r w:rsidRPr="00533DEB">
        <w:rPr>
          <w:bCs/>
        </w:rPr>
        <w:t>Ajánlatkérő nem vállal kötelezettséget a teljes keretösszeg kimerítésére. Ezen okból a nyertes ajánlattevő semminemű igényt nem érvényesíthet Ajánlatkérővel szemben.</w:t>
      </w:r>
    </w:p>
    <w:bookmarkEnd w:id="0"/>
    <w:p w14:paraId="3EE8A756" w14:textId="77777777" w:rsidR="00D50A96" w:rsidRPr="00EE3E2D" w:rsidRDefault="00D50A96" w:rsidP="00D50A96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7E685977" w14:textId="77777777" w:rsidR="00D50A96" w:rsidRPr="00EE3E2D" w:rsidRDefault="00D50A96" w:rsidP="00D50A96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43D3886" w14:textId="77777777" w:rsidR="00D50A96" w:rsidRPr="00EE3E2D" w:rsidRDefault="00D50A96" w:rsidP="00D50A96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3BAE1DC2" w14:textId="77777777" w:rsidR="00D50A96" w:rsidRDefault="00D50A96" w:rsidP="00D50A96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Az aláírás napjától 12 hónap időtartamra vagy a keretösszeg kimerüléséig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21B87458" w14:textId="50234A72" w:rsidR="00D50A96" w:rsidRDefault="002A661B" w:rsidP="00D50A96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3D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2600 Vác, Avar utca</w:t>
      </w:r>
      <w:r w:rsidR="00533DEB" w:rsidRPr="00533D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 Temető</w:t>
      </w:r>
      <w:r w:rsidR="00D50A9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5E2E7032" w14:textId="77777777" w:rsidR="00533DEB" w:rsidRPr="00055962" w:rsidRDefault="00533DEB" w:rsidP="00533DEB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284" w:hanging="284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369309E1" w14:textId="77777777" w:rsidR="00533DEB" w:rsidRPr="00055962" w:rsidRDefault="00533DEB" w:rsidP="00533DEB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41EEBCCD" w14:textId="77777777" w:rsidR="00533DEB" w:rsidRPr="00055962" w:rsidRDefault="00533DEB" w:rsidP="00533DEB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7ECDE9EC" w14:textId="77777777" w:rsidR="00533DEB" w:rsidRPr="00055962" w:rsidRDefault="00533DEB" w:rsidP="00533DEB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3C9400B0" w14:textId="77777777" w:rsidR="00533DEB" w:rsidRDefault="00533DEB" w:rsidP="00533DEB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lastRenderedPageBreak/>
        <w:t xml:space="preserve">Számlázás: Nyertes ajánlattevő </w:t>
      </w:r>
      <w:r>
        <w:rPr>
          <w:rFonts w:ascii="Times New Roman" w:hAnsi="Times New Roman" w:cs="Times New Roman"/>
          <w:sz w:val="24"/>
        </w:rPr>
        <w:t>havonta jogosult számla benyújtására az általa elvégzett feladatokról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EB46D1" w14:textId="77777777" w:rsidR="00533DEB" w:rsidRPr="00055962" w:rsidRDefault="00533DEB" w:rsidP="00533DEB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21088277" w14:textId="77777777" w:rsidR="00533DEB" w:rsidRPr="00055962" w:rsidRDefault="00533DEB" w:rsidP="00533DEB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5E81CE18" w14:textId="77777777" w:rsidR="00533DEB" w:rsidRPr="00055962" w:rsidRDefault="00533DEB" w:rsidP="00533DEB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4CC57C5" w14:textId="77777777" w:rsidR="00533DEB" w:rsidRPr="00055962" w:rsidRDefault="00533DEB" w:rsidP="00533DEB">
      <w:pPr>
        <w:numPr>
          <w:ilvl w:val="0"/>
          <w:numId w:val="2"/>
        </w:numPr>
        <w:spacing w:after="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1E4FED5F" w14:textId="77777777" w:rsidR="00533DEB" w:rsidRPr="00055962" w:rsidRDefault="00533DEB" w:rsidP="00533DEB">
      <w:pPr>
        <w:numPr>
          <w:ilvl w:val="0"/>
          <w:numId w:val="2"/>
        </w:numPr>
        <w:spacing w:after="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B520FF4" w14:textId="77777777" w:rsidR="00533DEB" w:rsidRPr="00055962" w:rsidRDefault="00533DEB" w:rsidP="00533DEB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163AF78F" w14:textId="77777777" w:rsidR="00533DEB" w:rsidRPr="00EE3E2D" w:rsidRDefault="00533DEB" w:rsidP="00533DEB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6F37DC6C" w14:textId="77777777" w:rsidR="00533DEB" w:rsidRPr="00FD2C17" w:rsidRDefault="00533DEB" w:rsidP="00533DE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D101345" w14:textId="6080211B" w:rsidR="00533DEB" w:rsidRPr="00FD2C17" w:rsidRDefault="00533DEB" w:rsidP="00533DEB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kötbér.</w:t>
      </w:r>
    </w:p>
    <w:p w14:paraId="7CC0179A" w14:textId="77777777" w:rsidR="00533DEB" w:rsidRPr="00FD2C17" w:rsidRDefault="00533DEB" w:rsidP="00533DEB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26E4056C" w14:textId="77777777" w:rsidR="00BE3DAB" w:rsidRPr="0039640A" w:rsidRDefault="00BE3DAB" w:rsidP="00BE3DAB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14B0D01C" w14:textId="77777777" w:rsidR="00BE3DAB" w:rsidRPr="00FB75CA" w:rsidRDefault="00BE3DAB" w:rsidP="00BE3DAB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</w:rPr>
        <w:t>Nettó vállalkozói díj (nettó HUF)</w:t>
      </w:r>
      <w:r>
        <w:t xml:space="preserve">, mely az alábbi értékelési alszempontokat </w:t>
      </w:r>
      <w:r w:rsidRPr="00FB75CA">
        <w:t>és a hozzájuk tartozó súlyszámok</w:t>
      </w:r>
      <w:r>
        <w:t>at tartalmazza.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DAB" w14:paraId="5303AB01" w14:textId="77777777" w:rsidTr="00290522">
        <w:tc>
          <w:tcPr>
            <w:tcW w:w="4531" w:type="dxa"/>
            <w:shd w:val="clear" w:color="auto" w:fill="92D050"/>
            <w:vAlign w:val="center"/>
          </w:tcPr>
          <w:p w14:paraId="5E2C8DC6" w14:textId="77777777" w:rsidR="00BE3DAB" w:rsidRDefault="00BE3DAB" w:rsidP="00290522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 szempont</w:t>
            </w:r>
          </w:p>
        </w:tc>
        <w:tc>
          <w:tcPr>
            <w:tcW w:w="4531" w:type="dxa"/>
            <w:shd w:val="clear" w:color="auto" w:fill="92D050"/>
            <w:vAlign w:val="center"/>
          </w:tcPr>
          <w:p w14:paraId="6E47C955" w14:textId="77777777" w:rsidR="00BE3DAB" w:rsidRDefault="00BE3DAB" w:rsidP="00290522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Súlyszám</w:t>
            </w:r>
          </w:p>
        </w:tc>
      </w:tr>
      <w:tr w:rsidR="00BE3DAB" w14:paraId="4EA55973" w14:textId="77777777" w:rsidTr="00290522">
        <w:tc>
          <w:tcPr>
            <w:tcW w:w="4531" w:type="dxa"/>
            <w:vAlign w:val="center"/>
          </w:tcPr>
          <w:p w14:paraId="4EC41935" w14:textId="7554BC82" w:rsidR="00BE3DAB" w:rsidRDefault="008026EB" w:rsidP="00290522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EWC (HAK) 20 02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db 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 m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-es konténer ürítés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ének a díja</w:t>
            </w:r>
          </w:p>
        </w:tc>
        <w:tc>
          <w:tcPr>
            <w:tcW w:w="4531" w:type="dxa"/>
            <w:vAlign w:val="center"/>
          </w:tcPr>
          <w:p w14:paraId="5407E9E8" w14:textId="68AB9185" w:rsidR="00BE3DAB" w:rsidRDefault="008026EB" w:rsidP="00290522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E3DAB" w14:paraId="193A1FA2" w14:textId="77777777" w:rsidTr="00290522">
        <w:tc>
          <w:tcPr>
            <w:tcW w:w="4531" w:type="dxa"/>
            <w:vAlign w:val="center"/>
          </w:tcPr>
          <w:p w14:paraId="38656765" w14:textId="450F1CE5" w:rsidR="00BE3DAB" w:rsidRDefault="008026EB" w:rsidP="00290522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EWC (HAK) 20 02 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db 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 m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-es konténer ürítés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ének a díja</w:t>
            </w:r>
          </w:p>
        </w:tc>
        <w:tc>
          <w:tcPr>
            <w:tcW w:w="4531" w:type="dxa"/>
            <w:vAlign w:val="center"/>
          </w:tcPr>
          <w:p w14:paraId="253C66A2" w14:textId="65FA8C91" w:rsidR="00BE3DAB" w:rsidRDefault="008026EB" w:rsidP="00290522">
            <w:pPr>
              <w:spacing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4DD73B38" w14:textId="77777777" w:rsidR="00BE3DAB" w:rsidRDefault="00BE3DAB" w:rsidP="00BE3DAB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FB75CA">
        <w:t>Kiosztható pontok száma: 0-10.</w:t>
      </w:r>
    </w:p>
    <w:p w14:paraId="5507B221" w14:textId="77777777" w:rsidR="00BE3DAB" w:rsidRDefault="00BE3DAB" w:rsidP="00BE3DAB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23496D36" w14:textId="77777777" w:rsidR="00BE3DAB" w:rsidRPr="00FD2C17" w:rsidRDefault="00BE3DAB" w:rsidP="00BE3DA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52EF868F" w14:textId="77777777" w:rsidR="00BE3DAB" w:rsidRPr="00FD2C17" w:rsidRDefault="00BE3DAB" w:rsidP="00BE3DAB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felolvasó lapon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Nettó vállalkozói díjat </w:t>
      </w:r>
      <w:r w:rsidRPr="00FD2C17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pozitív egész számban kell megadniuk az</w:t>
      </w: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ajánlattevőknek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valamint valamennyi sort be kell árazniuk</w:t>
      </w:r>
      <w:r w:rsidRPr="00FD2C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Amennyiben ajánlattevő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nem áraz be valamennyi sort, abban az esetben a benyújtott ajánlatát Ajánlatkérő érvénytelennek nyilvánítja.</w:t>
      </w:r>
    </w:p>
    <w:p w14:paraId="4A0A02E7" w14:textId="77777777" w:rsidR="00BE3DAB" w:rsidRPr="00FD2C17" w:rsidRDefault="00BE3DAB" w:rsidP="00BE3DA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7D1E216B" w14:textId="77777777" w:rsidR="00BE3DAB" w:rsidRPr="00FD2C17" w:rsidRDefault="00BE3DAB" w:rsidP="00BE3DA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07F50D58" w14:textId="77777777" w:rsidR="00BE3DAB" w:rsidRPr="00FD2C17" w:rsidRDefault="00BE3DAB" w:rsidP="00BE3DA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5F0DAC07" w14:textId="77777777" w:rsidR="00BE3DAB" w:rsidRDefault="00BE3DAB" w:rsidP="00BE3DA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2A8D7830" w14:textId="77777777" w:rsidR="00BE3DAB" w:rsidRPr="00FB75CA" w:rsidRDefault="00BE3DAB" w:rsidP="00BE3DAB">
      <w:pPr>
        <w:spacing w:after="12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75CA">
        <w:rPr>
          <w:rFonts w:ascii="Times New Roman" w:hAnsi="Times New Roman" w:cs="Times New Roman"/>
          <w:b/>
          <w:sz w:val="24"/>
          <w:szCs w:val="24"/>
          <w:u w:val="single"/>
        </w:rPr>
        <w:t>Az értékelés módszere:</w:t>
      </w:r>
    </w:p>
    <w:p w14:paraId="104895A5" w14:textId="77777777" w:rsidR="00BE3DAB" w:rsidRPr="00FB75CA" w:rsidRDefault="00BE3DAB" w:rsidP="00BE3DA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 xml:space="preserve">Ajánlatkérő a legjobb ajánlatot tartalmazó ajánlatra 10 pontot ad, a többi ajánlatra arányosan kevesebbet. A pontszámok kiszámítása során alkalmazandó képlet a </w:t>
      </w:r>
      <w:r w:rsidRPr="00FB75CA">
        <w:rPr>
          <w:rFonts w:ascii="Times New Roman" w:hAnsi="Times New Roman" w:cs="Times New Roman"/>
          <w:b/>
          <w:sz w:val="24"/>
          <w:szCs w:val="24"/>
        </w:rPr>
        <w:t>fordított arányosítás módszere</w:t>
      </w:r>
      <w:r w:rsidRPr="00FB75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18400" w14:textId="77777777" w:rsidR="00BE3DAB" w:rsidRPr="00FB75CA" w:rsidRDefault="00BE3DAB" w:rsidP="00BE3DAB">
      <w:pPr>
        <w:rPr>
          <w:rFonts w:ascii="Times New Roman" w:hAnsi="Times New Roman" w:cs="Times New Roman"/>
          <w:sz w:val="24"/>
          <w:szCs w:val="24"/>
        </w:rPr>
      </w:pPr>
      <w:r w:rsidRPr="00FB75CA">
        <w:rPr>
          <w:rFonts w:ascii="Times New Roman" w:hAnsi="Times New Roman" w:cs="Times New Roman"/>
          <w:sz w:val="24"/>
          <w:szCs w:val="24"/>
        </w:rPr>
        <w:t>Az értékelés módszere képlettel leírva:</w:t>
      </w:r>
    </w:p>
    <w:p w14:paraId="0E51E286" w14:textId="77777777" w:rsidR="00BE3DAB" w:rsidRPr="00FB75CA" w:rsidRDefault="00BE3DAB" w:rsidP="00BE3DAB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P = (A legjobb / A vizsgált) × (P </w:t>
      </w:r>
      <w:proofErr w:type="spellStart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 - P min) + P min</w:t>
      </w:r>
    </w:p>
    <w:p w14:paraId="766BDF15" w14:textId="77777777" w:rsidR="00BE3DAB" w:rsidRPr="00FB75CA" w:rsidRDefault="00BE3DAB" w:rsidP="00BE3DAB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ahol:</w:t>
      </w:r>
    </w:p>
    <w:p w14:paraId="235A0F82" w14:textId="77777777" w:rsidR="00BE3DAB" w:rsidRPr="00FB75CA" w:rsidRDefault="00BE3DAB" w:rsidP="00BE3DAB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vizsgált ajánlati elem adott szempontra vonatkozó pontszáma</w:t>
      </w:r>
    </w:p>
    <w:p w14:paraId="5111B0D6" w14:textId="77777777" w:rsidR="00BE3DAB" w:rsidRPr="00FB75CA" w:rsidRDefault="00BE3DAB" w:rsidP="00BE3DAB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 xml:space="preserve">P </w:t>
      </w:r>
      <w:proofErr w:type="spellStart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max</w:t>
      </w:r>
      <w:proofErr w:type="spellEnd"/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felső határa, azaz 10</w:t>
      </w:r>
    </w:p>
    <w:p w14:paraId="2EB9EDF1" w14:textId="77777777" w:rsidR="00BE3DAB" w:rsidRPr="00FB75CA" w:rsidRDefault="00BE3DAB" w:rsidP="00BE3DAB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P min:</w:t>
      </w: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alsó határa, azaz 0</w:t>
      </w:r>
    </w:p>
    <w:p w14:paraId="2DE9F51E" w14:textId="77777777" w:rsidR="00BE3DAB" w:rsidRPr="00FB75CA" w:rsidRDefault="00BE3DAB" w:rsidP="00BE3DAB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legjobb: a legelőnyösebb ajánlat tartalmi eleme</w:t>
      </w:r>
    </w:p>
    <w:p w14:paraId="036D4D14" w14:textId="77777777" w:rsidR="00BE3DAB" w:rsidRPr="00FB75CA" w:rsidRDefault="00BE3DAB" w:rsidP="00BE3DAB">
      <w:pPr>
        <w:suppressAutoHyphens/>
        <w:spacing w:after="12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FB75CA">
        <w:rPr>
          <w:rFonts w:ascii="Times New Roman" w:eastAsia="MS ??" w:hAnsi="Times New Roman" w:cs="Times New Roman"/>
          <w:sz w:val="24"/>
          <w:szCs w:val="24"/>
          <w:lang w:eastAsia="hu-HU"/>
        </w:rPr>
        <w:t>A vizsgált: a vizsgált ajánlat tartalmi eleme</w:t>
      </w:r>
    </w:p>
    <w:p w14:paraId="1332AF31" w14:textId="77777777" w:rsidR="00BE3DAB" w:rsidRPr="00FD2C17" w:rsidRDefault="00BE3DAB" w:rsidP="00BE3DA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75CA">
        <w:rPr>
          <w:rFonts w:ascii="Times New Roman" w:eastAsia="Times New Roman" w:hAnsi="Times New Roman" w:cs="Times New Roman"/>
          <w:sz w:val="24"/>
          <w:szCs w:val="24"/>
          <w:lang w:eastAsia="zh-CN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517EB679" w14:textId="77777777" w:rsidR="00305354" w:rsidRPr="0039640A" w:rsidRDefault="00305354" w:rsidP="00305354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052B2E68" w14:textId="77777777" w:rsidR="00305354" w:rsidRDefault="00305354" w:rsidP="00305354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649FF537" w14:textId="77777777" w:rsidR="00305354" w:rsidRPr="00A17666" w:rsidRDefault="00305354" w:rsidP="00305354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678F29FA" w14:textId="77777777" w:rsidR="00305354" w:rsidRPr="00A17666" w:rsidRDefault="00305354" w:rsidP="003053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7A4A4458" w14:textId="77777777" w:rsidR="00305354" w:rsidRPr="00A17666" w:rsidRDefault="00305354" w:rsidP="003053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0E2CCCB9" w14:textId="77777777" w:rsidR="00305354" w:rsidRPr="00A17666" w:rsidRDefault="00305354" w:rsidP="003053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67B68648" w14:textId="77777777" w:rsidR="00305354" w:rsidRPr="00A17666" w:rsidRDefault="00305354" w:rsidP="003053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Nem köteles Ajánlatkérő újabb hiánypótlást elrendelni, ha a hiánypótlással az ajánlattevő az ajánlatban korábban nem szereplő gazdasági szereplőt von be az eljárásba, és e gazdasági szereplőre tekintettel lenne szükséges az újabb hiánypótlás.</w:t>
      </w:r>
    </w:p>
    <w:p w14:paraId="604A7762" w14:textId="77777777" w:rsidR="00305354" w:rsidRPr="00A17666" w:rsidRDefault="00305354" w:rsidP="003053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23D2D4C7" w14:textId="77777777" w:rsidR="00305354" w:rsidRPr="00A17666" w:rsidRDefault="00305354" w:rsidP="003053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6A399887" w14:textId="77777777" w:rsidR="00305354" w:rsidRPr="00A17666" w:rsidRDefault="00305354" w:rsidP="003053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a felolvasó lapon szereplő ajánlati ár, valamint az ár részletezőben szereplő nettó összárak összege között ellentmondás és/vagy eltérés tapasztalható, abban az esetben Ajánlatkérő írásban felszólíthatja az ajánlattevőt a szükséges számítási hiba kijavítására, valamint a számítási hiba kijavítása következtében javított dokumentumok benyújtására.</w:t>
      </w:r>
    </w:p>
    <w:p w14:paraId="4B7E0258" w14:textId="77777777" w:rsidR="00EB62EA" w:rsidRPr="00813AEC" w:rsidRDefault="00EB62EA" w:rsidP="00EB62E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016F3">
        <w:rPr>
          <w:b/>
          <w:bCs/>
        </w:rPr>
        <w:t>Kizáró okok, alkalmassági feltételek</w:t>
      </w:r>
    </w:p>
    <w:p w14:paraId="3C2CC54F" w14:textId="77777777" w:rsidR="00EB62EA" w:rsidRPr="000F42E6" w:rsidRDefault="00EB62EA" w:rsidP="00EB62EA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r56"/>
      <w:r w:rsidRPr="000F42E6">
        <w:rPr>
          <w:rFonts w:ascii="Times New Roman" w:eastAsia="Times New Roman" w:hAnsi="Times New Roman"/>
          <w:sz w:val="24"/>
          <w:szCs w:val="24"/>
          <w:u w:val="single"/>
        </w:rPr>
        <w:t>A jelen beszerzési eljárásban nem lehet Ajánlattevő és alvállalkozó az, aki:</w:t>
      </w:r>
      <w:r w:rsidRPr="000F42E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9A2B49" w14:textId="77777777" w:rsidR="00EB62EA" w:rsidRPr="000F42E6" w:rsidRDefault="00EB62EA" w:rsidP="00EB62EA">
      <w:pPr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617B6336" w14:textId="77777777" w:rsidR="00EB62EA" w:rsidRPr="000F42E6" w:rsidRDefault="00EB62EA" w:rsidP="00EB62EA">
      <w:pPr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559A0AB3" w14:textId="77777777" w:rsidR="00EB62EA" w:rsidRPr="000F42E6" w:rsidRDefault="00EB62EA" w:rsidP="00EB62EA">
      <w:pPr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11994714" w14:textId="77777777" w:rsidR="00EB62EA" w:rsidRPr="000F42E6" w:rsidRDefault="00EB62EA" w:rsidP="00EB62EA">
      <w:pPr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404879C5" w14:textId="77777777" w:rsidR="00EB62EA" w:rsidRPr="000F42E6" w:rsidRDefault="00EB62EA" w:rsidP="00EB62EA">
      <w:pPr>
        <w:numPr>
          <w:ilvl w:val="0"/>
          <w:numId w:val="3"/>
        </w:numPr>
        <w:spacing w:after="0" w:line="288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37745A8D" w14:textId="77777777" w:rsidR="00EB62EA" w:rsidRPr="000F42E6" w:rsidRDefault="00EB62EA" w:rsidP="00EB62EA">
      <w:pPr>
        <w:numPr>
          <w:ilvl w:val="0"/>
          <w:numId w:val="3"/>
        </w:numPr>
        <w:spacing w:after="120" w:line="288" w:lineRule="auto"/>
        <w:ind w:left="851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05C2A0DA" w14:textId="77777777" w:rsidR="00EB62EA" w:rsidRPr="000F42E6" w:rsidRDefault="00EB62EA" w:rsidP="00EB62EA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A18591" w14:textId="77777777" w:rsidR="00EB62EA" w:rsidRPr="000F42E6" w:rsidRDefault="00EB62EA" w:rsidP="00EB62EA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1"/>
    <w:p w14:paraId="02A30B5A" w14:textId="77777777" w:rsidR="007E4269" w:rsidRPr="00B43651" w:rsidRDefault="007E4269" w:rsidP="007E426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3F734B7" w14:textId="4C885558" w:rsidR="007E4269" w:rsidRPr="00B86201" w:rsidRDefault="007E4269" w:rsidP="007E4269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3F189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február 01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DAE3316" w14:textId="77777777" w:rsidR="007E4269" w:rsidRDefault="007E4269" w:rsidP="007E4269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1EEAC556" w14:textId="77777777" w:rsidR="007E4269" w:rsidRPr="00B43651" w:rsidRDefault="007E4269" w:rsidP="007E426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2FA12EEA" w14:textId="77777777" w:rsidR="007E4269" w:rsidRDefault="007E4269" w:rsidP="007E4269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Pr="00D5178A">
          <w:rPr>
            <w:rStyle w:val="Hiperhivatkozs"/>
            <w:rFonts w:ascii="Times New Roman" w:eastAsia="Times New Roman" w:hAnsi="Times New Roman"/>
          </w:rPr>
          <w:t>vasvari.ede@vacholding.hu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</w:p>
    <w:p w14:paraId="55918319" w14:textId="77777777" w:rsidR="007E4269" w:rsidRPr="000F42E6" w:rsidRDefault="007E4269" w:rsidP="007E426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4A5F49D9" w14:textId="77777777" w:rsidR="007E4269" w:rsidRPr="000F42E6" w:rsidRDefault="007E4269" w:rsidP="007E426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44A0D5A9" w14:textId="77777777" w:rsidR="007E4269" w:rsidRPr="000F42E6" w:rsidRDefault="007E4269" w:rsidP="007E426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4372EAFF" w14:textId="77777777" w:rsidR="00D63773" w:rsidRPr="000F42E6" w:rsidRDefault="00D63773" w:rsidP="00D6377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2AAE12ED" w14:textId="77777777" w:rsidR="00D63773" w:rsidRPr="000F42E6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7318E337" w14:textId="77777777" w:rsidR="00D63773" w:rsidRPr="000F42E6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1CD19C02" w14:textId="1D6C7FBA" w:rsidR="00D63773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66CC6AE" w14:textId="77777777" w:rsidR="00D63773" w:rsidRDefault="00D6377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6117ECFB" w14:textId="77777777" w:rsidR="00D63773" w:rsidRPr="00862EC3" w:rsidRDefault="00D63773" w:rsidP="00D6377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 xml:space="preserve">Az eredményhirdetés időpontja: </w:t>
      </w:r>
    </w:p>
    <w:p w14:paraId="6DEB38F1" w14:textId="77777777" w:rsidR="00D63773" w:rsidRPr="00862EC3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73F454A2" w14:textId="77777777" w:rsidR="00D63773" w:rsidRPr="00862EC3" w:rsidRDefault="00D63773" w:rsidP="00D6377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7F5FB805" w14:textId="77777777" w:rsidR="00D63773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16238AAF" w14:textId="77777777" w:rsidR="00D63773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6C8C2095" w14:textId="77777777" w:rsidR="00D63773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56CAD922" w14:textId="77777777" w:rsidR="00D63773" w:rsidRPr="00127C8B" w:rsidRDefault="00D63773" w:rsidP="00D6377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084E4CC5" w14:textId="77777777" w:rsidR="00432E07" w:rsidRPr="00862EC3" w:rsidRDefault="00432E07" w:rsidP="00432E0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3EE3D052" w14:textId="77777777" w:rsidR="00432E07" w:rsidRPr="00862EC3" w:rsidRDefault="00432E07" w:rsidP="00432E07">
      <w:pPr>
        <w:numPr>
          <w:ilvl w:val="0"/>
          <w:numId w:val="4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44BBC0D1" w14:textId="77777777" w:rsidR="00432E07" w:rsidRPr="00862EC3" w:rsidRDefault="00432E07" w:rsidP="00432E07">
      <w:pPr>
        <w:numPr>
          <w:ilvl w:val="0"/>
          <w:numId w:val="4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71E0E265" w14:textId="77777777" w:rsidR="00432E07" w:rsidRPr="00C609B7" w:rsidRDefault="00432E07" w:rsidP="00432E07">
      <w:pPr>
        <w:numPr>
          <w:ilvl w:val="0"/>
          <w:numId w:val="4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B5A400A" w14:textId="77777777" w:rsidR="00432E07" w:rsidRPr="00862EC3" w:rsidRDefault="00432E07" w:rsidP="00432E0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3057A982" w14:textId="77777777" w:rsidR="00432E07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2E0EACF4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ajánlatnak felolvasólapot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(2. sz. melléklet)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kell tartalmaznia, amely feltünteti az alábbi adatokat:</w:t>
      </w:r>
    </w:p>
    <w:p w14:paraId="040DE67C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244FCE5C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24AC5273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3. sz. melléklet)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E3D402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1C48F61E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3616A8E1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1E599143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6D2682CA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79747C36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04CE1523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710D9A62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31E8840F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401F0100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007636C5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egyebekben is a szerződéskötésig indokolási kötelezettség nélkül elállhat a beszerzési igényétől. Az ajánlattevő ajánlatát az ajánlati kötöttség beálltáig vonhatja vissza.</w:t>
      </w:r>
    </w:p>
    <w:p w14:paraId="521FC7E8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2844ECCB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773D010F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7A5E8A11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17E3A47E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alkalmatlan a szerződés teljesítésére;</w:t>
      </w:r>
    </w:p>
    <w:p w14:paraId="132A220F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számítási hiba javítást,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52695A56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2EBB7A9F" w14:textId="77777777" w:rsidR="00432E07" w:rsidRPr="00862EC3" w:rsidRDefault="00432E07" w:rsidP="00432E07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695BF662" w14:textId="77777777" w:rsidR="00432E07" w:rsidRPr="00862EC3" w:rsidRDefault="00432E07" w:rsidP="00432E07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0807F887" w14:textId="77777777" w:rsidR="00432E07" w:rsidRPr="00862EC3" w:rsidRDefault="00432E07" w:rsidP="00432E07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34D60E3D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12ED00AC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jog: jelen beszerzési eljárás során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megküldésekor hatályos jogszabályok rendelkezései az irányadók.</w:t>
      </w:r>
    </w:p>
    <w:p w14:paraId="293F770A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2" w:history="1">
        <w:r w:rsidRPr="0043146F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431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hyperlink r:id="rId13" w:history="1">
        <w:r w:rsidRPr="00D5178A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vasvari.ede@vacholding.hu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</w:t>
      </w:r>
      <w:r w:rsidRPr="00431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és </w:t>
      </w:r>
      <w:hyperlink r:id="rId14" w:history="1">
        <w:r w:rsidRPr="0043146F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2C68916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valamely része tartalmának vizsgálatát. </w:t>
      </w:r>
    </w:p>
    <w:p w14:paraId="1585CB4A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 mind ezek figyelembevételével állítja össze.</w:t>
      </w:r>
    </w:p>
    <w:p w14:paraId="48D49580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E782226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01C2CCB2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293387AE" w14:textId="77777777" w:rsidR="00432E07" w:rsidRPr="00862EC3" w:rsidRDefault="00432E07" w:rsidP="00432E07">
      <w:pPr>
        <w:spacing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38E8EED6" w14:textId="77777777" w:rsidR="00432E07" w:rsidRPr="00862EC3" w:rsidRDefault="00432E07" w:rsidP="00432E07">
      <w:pPr>
        <w:spacing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5B1F634E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5E317FD3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2C01AF59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57B0C02C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32C945D5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6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6E88BACB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 –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7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0E72E35A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</w:p>
    <w:p w14:paraId="6888B2DC" w14:textId="77777777" w:rsidR="00432E07" w:rsidRPr="00862EC3" w:rsidRDefault="00432E07" w:rsidP="00432E07">
      <w:pPr>
        <w:numPr>
          <w:ilvl w:val="0"/>
          <w:numId w:val="5"/>
        </w:numPr>
        <w:spacing w:after="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másolata.</w:t>
      </w:r>
    </w:p>
    <w:p w14:paraId="5F42807B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</w:p>
    <w:p w14:paraId="1547D15E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nyertes ajánlattevő legkésőbb a szerződés megkötésének időpontjában köteles Ajánlatkérőnek a szerződéskötés időpontjában 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7F37BF16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18AABB30" w14:textId="77777777" w:rsidR="00432E07" w:rsidRPr="00862EC3" w:rsidRDefault="00432E07" w:rsidP="00432E07">
      <w:pPr>
        <w:numPr>
          <w:ilvl w:val="0"/>
          <w:numId w:val="6"/>
        </w:numPr>
        <w:spacing w:after="120" w:line="288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Formai előírások: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68DBCE37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53831382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69041E8" w14:textId="77777777" w:rsidR="00432E07" w:rsidRPr="00862EC3" w:rsidRDefault="00432E07" w:rsidP="00432E07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473D5FC3" w14:textId="77777777" w:rsidR="00432E07" w:rsidRDefault="00432E07" w:rsidP="00432E07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88F86B2" w14:textId="77777777" w:rsidR="00432E07" w:rsidRPr="002C7346" w:rsidRDefault="00432E07" w:rsidP="00432E0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552F1FBF" w14:textId="77777777" w:rsidR="00432E07" w:rsidRPr="00862EC3" w:rsidRDefault="00432E07" w:rsidP="00432E07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0BE1CE5D" w14:textId="77777777" w:rsidR="00432E07" w:rsidRPr="002C7346" w:rsidRDefault="00432E07" w:rsidP="00432E07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Az Ajánlatkérő Dokumentumok megküldésének napja:</w:t>
      </w:r>
    </w:p>
    <w:p w14:paraId="70B66F71" w14:textId="7FCF0EFB" w:rsidR="00432E07" w:rsidRPr="00862EC3" w:rsidRDefault="00432E07" w:rsidP="00432E07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január </w:t>
      </w:r>
      <w:r w:rsidR="003F189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BEAE47D" w14:textId="77777777" w:rsidR="00795D54" w:rsidRPr="00C416C0" w:rsidRDefault="00795D54" w:rsidP="00795D54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2D4C8A4B" w14:textId="77777777" w:rsidR="00795D54" w:rsidRPr="00C416C0" w:rsidRDefault="00795D54" w:rsidP="00795D54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6C6234E3" w14:textId="77777777" w:rsidR="00795D54" w:rsidRPr="00C416C0" w:rsidRDefault="00795D54" w:rsidP="00795D54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E93D9E9" w14:textId="77777777" w:rsidR="00795D54" w:rsidRPr="00C416C0" w:rsidRDefault="00795D54" w:rsidP="00795D54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591B736B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95D54" w:rsidRPr="00C416C0" w14:paraId="6964F404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BD6B" w14:textId="77777777" w:rsidR="00795D54" w:rsidRPr="00C416C0" w:rsidRDefault="00795D54" w:rsidP="00290522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7AC7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95D54" w:rsidRPr="00C416C0" w14:paraId="1C7876E5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217B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5854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3CE424B7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E3A4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EA1D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495FC719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5394" w14:textId="77777777" w:rsidR="00795D54" w:rsidRPr="00C416C0" w:rsidRDefault="00795D54" w:rsidP="0029052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191B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4299456A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DCF3" w14:textId="77777777" w:rsidR="00795D54" w:rsidRPr="00C416C0" w:rsidRDefault="00795D54" w:rsidP="00290522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526F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0D9F4865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CC3A" w14:textId="77777777" w:rsidR="00795D54" w:rsidRPr="00C416C0" w:rsidRDefault="00795D54" w:rsidP="00290522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82F2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52CF80CD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134C" w14:textId="77777777" w:rsidR="00795D54" w:rsidRPr="00C416C0" w:rsidRDefault="00795D54" w:rsidP="00290522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24D3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4B568A81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239E" w14:textId="77777777" w:rsidR="00795D54" w:rsidRPr="00C416C0" w:rsidRDefault="00795D54" w:rsidP="00290522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5ADD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4C5B58A8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55DF" w14:textId="77777777" w:rsidR="00795D54" w:rsidRPr="00C416C0" w:rsidRDefault="00795D54" w:rsidP="00290522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3224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6FEEE430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0D1B" w14:textId="77777777" w:rsidR="00795D54" w:rsidRPr="00C416C0" w:rsidRDefault="00795D54" w:rsidP="00290522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AA1D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5785156B" w14:textId="77777777" w:rsidTr="00290522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F47B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F404" w14:textId="77777777" w:rsidR="00795D54" w:rsidRPr="00C416C0" w:rsidRDefault="00795D54" w:rsidP="00290522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27938D27" w14:textId="77777777" w:rsidR="00795D54" w:rsidRPr="00C416C0" w:rsidRDefault="00795D54" w:rsidP="00795D54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29ADE7E" w14:textId="77777777" w:rsidR="00795D54" w:rsidRPr="00C416C0" w:rsidRDefault="00795D54" w:rsidP="00795D54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6A5672FE" w14:textId="77777777" w:rsidR="00795D54" w:rsidRPr="00C416C0" w:rsidRDefault="00795D54" w:rsidP="00795D54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118677B5" w14:textId="77777777" w:rsidR="00795D54" w:rsidRDefault="00795D54" w:rsidP="00795D54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AB10C6" w14:textId="6ACFE445" w:rsidR="00795D54" w:rsidRPr="00C416C0" w:rsidRDefault="00795D54" w:rsidP="00795D54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5D54">
        <w:rPr>
          <w:rFonts w:ascii="Times New Roman" w:hAnsi="Times New Roman" w:cs="Times New Roman"/>
          <w:b/>
          <w:bCs/>
          <w:sz w:val="24"/>
          <w:szCs w:val="24"/>
        </w:rPr>
        <w:t>Konténerbe gyűjtött hulladék ürítése és elszállítása Alsóvárosi Temető, Vác, Avar utca</w:t>
      </w:r>
    </w:p>
    <w:p w14:paraId="33AF7AB6" w14:textId="77777777" w:rsidR="00795D54" w:rsidRPr="00C416C0" w:rsidRDefault="00795D54" w:rsidP="00795D54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5D54" w:rsidRPr="00C416C0" w14:paraId="1AF14490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587A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41A6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468A2509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1830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B50B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6A51748D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B365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FD77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3C1CC3D7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3983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2CD5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4E47B8CA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EE7D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1405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3D8DAC1F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0755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1B94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3156E1CF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F34E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F391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5B34F649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9DC2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1A55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95D54" w:rsidRPr="00C416C0" w14:paraId="31591551" w14:textId="77777777" w:rsidTr="00290522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2C55" w14:textId="77777777" w:rsidR="00795D54" w:rsidRPr="00C416C0" w:rsidRDefault="00795D54" w:rsidP="0029052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7C3D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1938025" w14:textId="77777777" w:rsidR="00795D54" w:rsidRPr="00C416C0" w:rsidRDefault="00795D54" w:rsidP="00795D5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4" w:type="dxa"/>
        <w:tblInd w:w="-1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472"/>
      </w:tblGrid>
      <w:tr w:rsidR="00795D54" w:rsidRPr="00C416C0" w14:paraId="65EA816A" w14:textId="77777777" w:rsidTr="0029052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DC5D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BC39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95D54" w:rsidRPr="00C416C0" w14:paraId="2692FECC" w14:textId="77777777" w:rsidTr="0029052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ADE0" w14:textId="6702E3C2" w:rsidR="00795D54" w:rsidRPr="00C416C0" w:rsidRDefault="00795D54" w:rsidP="00795D54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EWC (HAK) 20 02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db 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 m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-es konténer ürítés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ének a díja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5992" w14:textId="77777777" w:rsidR="00795D54" w:rsidRPr="00C416C0" w:rsidRDefault="00795D54" w:rsidP="00795D54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/alkalom</w:t>
            </w:r>
          </w:p>
        </w:tc>
      </w:tr>
      <w:tr w:rsidR="00795D54" w:rsidRPr="00413454" w14:paraId="1188E4F9" w14:textId="77777777" w:rsidTr="0029052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5C40" w14:textId="13679E64" w:rsidR="00795D54" w:rsidRPr="00377F5A" w:rsidRDefault="00795D54" w:rsidP="00795D54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EWC (HAK) 20 02 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db 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 m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802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-es konténer ürítés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ének a díja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AA23" w14:textId="7FDC3A25" w:rsidR="00795D54" w:rsidRPr="00377F5A" w:rsidRDefault="009A48C4" w:rsidP="00795D54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/alkalom</w:t>
            </w:r>
          </w:p>
        </w:tc>
      </w:tr>
      <w:bookmarkEnd w:id="5"/>
    </w:tbl>
    <w:p w14:paraId="4BC4D948" w14:textId="77777777" w:rsidR="00795D54" w:rsidRPr="00C416C0" w:rsidRDefault="00795D54" w:rsidP="00795D5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9D07B2B" w14:textId="77777777" w:rsidR="00795D54" w:rsidRPr="00C416C0" w:rsidRDefault="00795D54" w:rsidP="00795D5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E11FC8F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0312CEEC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95D54" w:rsidRPr="00C416C0" w14:paraId="1BCE1596" w14:textId="77777777" w:rsidTr="00290522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E677" w14:textId="77777777" w:rsidR="00795D54" w:rsidRPr="00C416C0" w:rsidRDefault="00795D54" w:rsidP="00290522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C1EE85C" w14:textId="77777777" w:rsidR="00795D54" w:rsidRPr="00C416C0" w:rsidRDefault="00795D54" w:rsidP="00795D54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C4E9F3" w14:textId="77777777" w:rsidR="00795D54" w:rsidRPr="00C416C0" w:rsidRDefault="00795D54" w:rsidP="00795D54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154FED3E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64D0E75" w14:textId="77777777" w:rsidR="00795D54" w:rsidRPr="00325FA9" w:rsidRDefault="00795D54" w:rsidP="00795D54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45307B6A" w14:textId="77777777" w:rsidR="00795D54" w:rsidRPr="00325FA9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6FFB7456" w14:textId="77B2D09B" w:rsidR="00795D54" w:rsidRPr="00325FA9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9A48C4" w:rsidRPr="009A48C4">
        <w:rPr>
          <w:rFonts w:ascii="Times New Roman" w:hAnsi="Times New Roman" w:cs="Times New Roman"/>
          <w:b/>
          <w:bCs/>
          <w:sz w:val="24"/>
          <w:szCs w:val="24"/>
        </w:rPr>
        <w:t>Konténerbe gyűjtött hulladék ürítése és elszállítása Alsóvárosi Temető, Vác, Avar utca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1CAAF77D" w14:textId="77777777" w:rsidR="00795D54" w:rsidRPr="00325FA9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65E52DC8" w14:textId="77777777" w:rsidR="00795D54" w:rsidRPr="00325FA9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241A346A" w14:textId="77777777" w:rsidR="00795D54" w:rsidRPr="00325FA9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1C59896C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1F9AF94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52D19536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95D54" w:rsidRPr="00C416C0" w14:paraId="78629771" w14:textId="77777777" w:rsidTr="00290522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074B" w14:textId="77777777" w:rsidR="00795D54" w:rsidRPr="00C416C0" w:rsidRDefault="00795D54" w:rsidP="00290522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958CA06" w14:textId="77777777" w:rsidR="00795D54" w:rsidRPr="00C416C0" w:rsidRDefault="00795D54" w:rsidP="00795D54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E4B51AC" w14:textId="77777777" w:rsidR="00795D54" w:rsidRPr="00C416C0" w:rsidRDefault="00795D54" w:rsidP="00795D54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0A891951" w14:textId="77777777" w:rsidR="00795D54" w:rsidRPr="00C416C0" w:rsidRDefault="00795D54" w:rsidP="00795D54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489CE622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635788C" w14:textId="0342FEBA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9A48C4" w:rsidRPr="00795D54">
        <w:rPr>
          <w:rFonts w:ascii="Times New Roman" w:hAnsi="Times New Roman" w:cs="Times New Roman"/>
          <w:b/>
          <w:bCs/>
          <w:sz w:val="24"/>
          <w:szCs w:val="24"/>
        </w:rPr>
        <w:t>Konténerbe gyűjtött hulladék ürítése és elszállítása Alsóvárosi Temető, Vác, Avar utca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0C5E76AB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FB2F80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55A0FE0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95D54" w:rsidRPr="00C416C0" w14:paraId="2823EA45" w14:textId="77777777" w:rsidTr="002905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DE11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6096F5E9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CD47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95D54" w:rsidRPr="00C416C0" w14:paraId="76E5EB4E" w14:textId="77777777" w:rsidTr="002905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2BDE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8C1D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5D54" w:rsidRPr="00C416C0" w14:paraId="373E90BD" w14:textId="77777777" w:rsidTr="002905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0712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92CF6" w14:textId="77777777" w:rsidR="00795D54" w:rsidRPr="00C416C0" w:rsidRDefault="00795D54" w:rsidP="00290522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643856A" w14:textId="77777777" w:rsidR="00795D54" w:rsidRPr="00C416C0" w:rsidRDefault="00795D54" w:rsidP="00795D5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621CC9" w14:textId="77777777" w:rsidR="00795D54" w:rsidRPr="00C416C0" w:rsidRDefault="00795D54" w:rsidP="00795D5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29F70670" w14:textId="77777777" w:rsidR="00795D54" w:rsidRPr="00C416C0" w:rsidRDefault="00795D54" w:rsidP="00795D5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BED21B" w14:textId="77777777" w:rsidR="00795D54" w:rsidRPr="00C416C0" w:rsidRDefault="00795D54" w:rsidP="00795D5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78EFA00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319A193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9585A7E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95D54" w:rsidRPr="00C416C0" w14:paraId="564BA305" w14:textId="77777777" w:rsidTr="00290522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88A9" w14:textId="77777777" w:rsidR="00795D54" w:rsidRPr="00C416C0" w:rsidRDefault="00795D54" w:rsidP="00290522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EB9D8AD" w14:textId="77777777" w:rsidR="00795D54" w:rsidRPr="00C416C0" w:rsidRDefault="00795D54" w:rsidP="00795D54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2ABA20DE" w14:textId="77777777" w:rsidR="00795D54" w:rsidRPr="00C416C0" w:rsidRDefault="00795D54" w:rsidP="00795D54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418BAB15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62F1494" w14:textId="77777777" w:rsidR="00795D54" w:rsidRPr="00C416C0" w:rsidRDefault="00795D54" w:rsidP="00795D54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77354455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18B7786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6E753940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222249D5" w14:textId="77777777" w:rsidR="00795D54" w:rsidRPr="00B4000E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18773457" w14:textId="77777777" w:rsidR="00795D54" w:rsidRPr="00B4000E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301FBDC8" w14:textId="77777777" w:rsidR="00795D54" w:rsidRPr="00B4000E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4CC062C5" w14:textId="77777777" w:rsidR="00795D54" w:rsidRPr="00B4000E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0B99F37D" w14:textId="77777777" w:rsidR="00795D54" w:rsidRPr="00B4000E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2C1EC6AC" w14:textId="77777777" w:rsidR="00795D54" w:rsidRDefault="00795D54" w:rsidP="00795D54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33B87A2B" w14:textId="77777777" w:rsidR="00795D54" w:rsidRPr="00C416C0" w:rsidRDefault="00795D54" w:rsidP="00795D54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7339A9D" w14:textId="77777777" w:rsidR="00795D54" w:rsidRPr="00C416C0" w:rsidRDefault="00795D54" w:rsidP="00795D5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1BF4E75" w14:textId="77777777" w:rsidR="00795D54" w:rsidRPr="00C416C0" w:rsidRDefault="00795D54" w:rsidP="00795D5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3194AD" w14:textId="77777777" w:rsidR="00795D54" w:rsidRPr="00C416C0" w:rsidRDefault="00795D54" w:rsidP="00795D5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95D54" w:rsidRPr="00C416C0" w14:paraId="03B25E04" w14:textId="77777777" w:rsidTr="00290522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733" w14:textId="77777777" w:rsidR="00795D54" w:rsidRPr="00C416C0" w:rsidRDefault="00795D54" w:rsidP="00290522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CCD74CD" w14:textId="77777777" w:rsidR="00795D54" w:rsidRPr="00C416C0" w:rsidRDefault="00795D54" w:rsidP="00795D54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2106C2E7" w14:textId="77777777" w:rsidR="00795D54" w:rsidRPr="00C416C0" w:rsidRDefault="00795D54" w:rsidP="00795D54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B6FD716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C9B1F31" w14:textId="77777777" w:rsidR="00795D54" w:rsidRPr="00C416C0" w:rsidRDefault="00795D54" w:rsidP="00795D54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5608571E" w14:textId="77777777" w:rsidR="00795D54" w:rsidRPr="00C416C0" w:rsidRDefault="00795D54" w:rsidP="00795D54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1902FC35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22923CB8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5F3032E9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571E0D34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36ED67B2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4CAFEF68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14803729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15D0D339" w14:textId="77777777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0743F572" w14:textId="22837EC1" w:rsidR="00795D54" w:rsidRPr="00C416C0" w:rsidRDefault="00795D54" w:rsidP="00795D54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9A48C4" w:rsidRPr="00795D54">
        <w:rPr>
          <w:rFonts w:ascii="Times New Roman" w:hAnsi="Times New Roman" w:cs="Times New Roman"/>
          <w:b/>
          <w:bCs/>
          <w:sz w:val="24"/>
          <w:szCs w:val="24"/>
        </w:rPr>
        <w:t>Konténerbe gyűjtött hulladék ürítése és elszállítása Alsóvárosi Temető, Vác, Avar utca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552BD1AE" w14:textId="77777777" w:rsidR="00795D54" w:rsidRPr="00C416C0" w:rsidRDefault="00795D54" w:rsidP="00795D5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17F40E" w14:textId="77777777" w:rsidR="00795D54" w:rsidRPr="00C416C0" w:rsidRDefault="00795D54" w:rsidP="00795D5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6AFA6984" w14:textId="77777777" w:rsidR="00795D54" w:rsidRPr="00C416C0" w:rsidRDefault="00795D54" w:rsidP="00795D5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95D54" w:rsidRPr="00C416C0" w14:paraId="07265C38" w14:textId="77777777" w:rsidTr="00290522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E225" w14:textId="77777777" w:rsidR="00795D54" w:rsidRPr="00C416C0" w:rsidRDefault="00795D54" w:rsidP="00290522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5AC7B5A" w14:textId="77777777" w:rsidR="00795D54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5050F94" w14:textId="77777777" w:rsidR="00795D54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E33591C" w14:textId="77777777" w:rsidR="00795D54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2EE77CB" w14:textId="77777777" w:rsidR="00795D54" w:rsidRPr="006574BE" w:rsidRDefault="00795D54" w:rsidP="00795D5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C5C59BC" w14:textId="4DEB287C" w:rsidR="00831ECC" w:rsidRDefault="00831ECC" w:rsidP="004616D1">
      <w:pPr>
        <w:pStyle w:val="NormlWeb"/>
        <w:spacing w:before="0" w:beforeAutospacing="0" w:after="120" w:afterAutospacing="0" w:line="288" w:lineRule="auto"/>
        <w:jc w:val="both"/>
      </w:pPr>
    </w:p>
    <w:p w14:paraId="517CF6CF" w14:textId="77777777" w:rsidR="00831ECC" w:rsidRDefault="00831ECC" w:rsidP="00831ECC">
      <w:pPr>
        <w:pStyle w:val="NormlWeb"/>
        <w:spacing w:before="0" w:beforeAutospacing="0" w:after="120" w:afterAutospacing="0" w:line="288" w:lineRule="auto"/>
        <w:jc w:val="both"/>
      </w:pPr>
    </w:p>
    <w:sectPr w:rsidR="00831ECC" w:rsidSect="00831EC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0984" w14:textId="77777777" w:rsidR="00831ECC" w:rsidRDefault="00831ECC" w:rsidP="00831ECC">
      <w:pPr>
        <w:spacing w:after="0" w:line="240" w:lineRule="auto"/>
      </w:pPr>
      <w:r>
        <w:separator/>
      </w:r>
    </w:p>
  </w:endnote>
  <w:endnote w:type="continuationSeparator" w:id="0">
    <w:p w14:paraId="0FB6580F" w14:textId="77777777" w:rsidR="00831ECC" w:rsidRDefault="00831ECC" w:rsidP="008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59894226"/>
      <w:docPartObj>
        <w:docPartGallery w:val="Page Numbers (Bottom of Page)"/>
        <w:docPartUnique/>
      </w:docPartObj>
    </w:sdtPr>
    <w:sdtEndPr/>
    <w:sdtContent>
      <w:p w14:paraId="3683E7B1" w14:textId="3EAABD41" w:rsidR="00831ECC" w:rsidRPr="00831ECC" w:rsidRDefault="00831ECC" w:rsidP="00831ECC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436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36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436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B436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8E9F" w14:textId="77777777" w:rsidR="00831ECC" w:rsidRDefault="00831ECC" w:rsidP="00831ECC">
      <w:pPr>
        <w:spacing w:after="0" w:line="240" w:lineRule="auto"/>
      </w:pPr>
      <w:r>
        <w:separator/>
      </w:r>
    </w:p>
  </w:footnote>
  <w:footnote w:type="continuationSeparator" w:id="0">
    <w:p w14:paraId="0CD7B2D4" w14:textId="77777777" w:rsidR="00831ECC" w:rsidRDefault="00831ECC" w:rsidP="00831ECC">
      <w:pPr>
        <w:spacing w:after="0" w:line="240" w:lineRule="auto"/>
      </w:pPr>
      <w:r>
        <w:continuationSeparator/>
      </w:r>
    </w:p>
  </w:footnote>
  <w:footnote w:id="1">
    <w:p w14:paraId="31765A73" w14:textId="77777777" w:rsidR="00795D54" w:rsidRDefault="00795D54" w:rsidP="00795D54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2478ADFE" w14:textId="77777777" w:rsidR="00795D54" w:rsidRDefault="00795D54" w:rsidP="00795D54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F2EA" w14:textId="1D39F18B" w:rsidR="00831ECC" w:rsidRDefault="00831ECC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52F420A9" wp14:editId="2DBFB0D5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4C18AE84"/>
    <w:name w:val="Számozott lista 8"/>
    <w:lvl w:ilvl="0" w:tplc="AC2E0CA8">
      <w:start w:val="1"/>
      <w:numFmt w:val="decimal"/>
      <w:lvlText w:val="%1."/>
      <w:lvlJc w:val="left"/>
      <w:pPr>
        <w:ind w:left="-207" w:firstLine="0"/>
      </w:p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08546">
    <w:abstractNumId w:val="5"/>
  </w:num>
  <w:num w:numId="2" w16cid:durableId="1155024601">
    <w:abstractNumId w:val="1"/>
  </w:num>
  <w:num w:numId="3" w16cid:durableId="1710718073">
    <w:abstractNumId w:val="0"/>
  </w:num>
  <w:num w:numId="4" w16cid:durableId="956327029">
    <w:abstractNumId w:val="3"/>
  </w:num>
  <w:num w:numId="5" w16cid:durableId="919680958">
    <w:abstractNumId w:val="2"/>
  </w:num>
  <w:num w:numId="6" w16cid:durableId="722413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C"/>
    <w:rsid w:val="00092500"/>
    <w:rsid w:val="0014179C"/>
    <w:rsid w:val="0021097E"/>
    <w:rsid w:val="002A661B"/>
    <w:rsid w:val="00305354"/>
    <w:rsid w:val="0035521C"/>
    <w:rsid w:val="003F1896"/>
    <w:rsid w:val="00432E07"/>
    <w:rsid w:val="004616D1"/>
    <w:rsid w:val="004A15CC"/>
    <w:rsid w:val="00533DEB"/>
    <w:rsid w:val="00795D54"/>
    <w:rsid w:val="007E4269"/>
    <w:rsid w:val="008026EB"/>
    <w:rsid w:val="00831ECC"/>
    <w:rsid w:val="009A48C4"/>
    <w:rsid w:val="00A6313F"/>
    <w:rsid w:val="00BE2EC5"/>
    <w:rsid w:val="00BE3DAB"/>
    <w:rsid w:val="00C562C1"/>
    <w:rsid w:val="00D46D48"/>
    <w:rsid w:val="00D50A96"/>
    <w:rsid w:val="00D63773"/>
    <w:rsid w:val="00EB62EA"/>
    <w:rsid w:val="00EE5BB2"/>
    <w:rsid w:val="00F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5609"/>
  <w15:chartTrackingRefBased/>
  <w15:docId w15:val="{7D1038C5-597C-4741-8600-0969E3B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EC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831EC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831EC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831ECC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83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831ECC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3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EC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3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ECC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46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0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0A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0A96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A96"/>
    <w:rPr>
      <w:rFonts w:ascii="Calibri" w:eastAsia="Calibri" w:hAnsi="Calibri" w:cs="Calibri"/>
      <w:b/>
      <w:bCs/>
      <w:sz w:val="20"/>
      <w:szCs w:val="20"/>
    </w:rPr>
  </w:style>
  <w:style w:type="paragraph" w:customStyle="1" w:styleId="Lbjegyzetszveg1">
    <w:name w:val="Lábjegyzetszöveg1"/>
    <w:basedOn w:val="Norml"/>
    <w:next w:val="Lbjegyzetszveg"/>
    <w:qFormat/>
    <w:rsid w:val="00795D5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95D5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5D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5D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vasvari.ede@vacholding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vasvari.ede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4039</Words>
  <Characters>27871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Seres Csaba</dc:creator>
  <cp:keywords/>
  <dc:description/>
  <cp:lastModifiedBy>Csaba dr. Seres</cp:lastModifiedBy>
  <cp:revision>2</cp:revision>
  <dcterms:created xsi:type="dcterms:W3CDTF">2023-01-25T14:28:00Z</dcterms:created>
  <dcterms:modified xsi:type="dcterms:W3CDTF">2023-01-25T14:28:00Z</dcterms:modified>
</cp:coreProperties>
</file>