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F15DC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066280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380C">
        <w:rPr>
          <w:rFonts w:ascii="Times New Roman" w:hAnsi="Times New Roman" w:cs="Times New Roman"/>
          <w:b/>
          <w:sz w:val="24"/>
          <w:szCs w:val="24"/>
        </w:rPr>
        <w:t xml:space="preserve">VÁCI VÁROSFEJLESZTŐ KFT. </w:t>
      </w:r>
    </w:p>
    <w:p w14:paraId="7AFDC79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0C">
        <w:rPr>
          <w:rFonts w:ascii="Times New Roman" w:hAnsi="Times New Roman" w:cs="Times New Roman"/>
          <w:b/>
          <w:sz w:val="24"/>
          <w:szCs w:val="24"/>
        </w:rPr>
        <w:t>2600 VÁC, KÖZTÁRSASÁG ÚT 34.</w:t>
      </w:r>
    </w:p>
    <w:p w14:paraId="74DE5500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6FD1EC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D4F405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A240E2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E35">
        <w:rPr>
          <w:rFonts w:ascii="Times New Roman" w:hAnsi="Times New Roman" w:cs="Times New Roman"/>
          <w:b/>
          <w:sz w:val="24"/>
          <w:szCs w:val="24"/>
        </w:rPr>
        <w:t>AJÁNLATKÉRŐ DOKUMENTUMOK</w:t>
      </w:r>
    </w:p>
    <w:p w14:paraId="6B9FC224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E7C714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D342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5615E1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92398C" w14:textId="3CEBDA84" w:rsidR="00690E43" w:rsidRPr="00DA380C" w:rsidRDefault="00596047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047">
        <w:rPr>
          <w:rFonts w:ascii="Times New Roman" w:hAnsi="Times New Roman" w:cs="Times New Roman"/>
          <w:b/>
          <w:bCs/>
          <w:sz w:val="24"/>
          <w:szCs w:val="24"/>
        </w:rPr>
        <w:t>Nyílt-és zárt rendszerű csapadékcsatornák fenntartása, duguláselhárítás</w:t>
      </w:r>
      <w:r w:rsidR="00376612" w:rsidRPr="00376612">
        <w:rPr>
          <w:rFonts w:ascii="Times New Roman" w:hAnsi="Times New Roman" w:cs="Times New Roman"/>
          <w:b/>
          <w:bCs/>
          <w:sz w:val="24"/>
          <w:szCs w:val="24"/>
        </w:rPr>
        <w:t xml:space="preserve"> – 202</w:t>
      </w:r>
      <w:r w:rsidR="0087549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76612" w:rsidRPr="0037661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CB67D6A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F5FEE8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40FB5A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380C">
        <w:rPr>
          <w:rFonts w:ascii="Times New Roman" w:hAnsi="Times New Roman" w:cs="Times New Roman"/>
          <w:b/>
          <w:sz w:val="24"/>
          <w:szCs w:val="24"/>
        </w:rPr>
        <w:t>TÁRGYÚ</w:t>
      </w:r>
    </w:p>
    <w:p w14:paraId="76F762D7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97C65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A0072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3EB145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E35">
        <w:rPr>
          <w:rFonts w:ascii="Times New Roman" w:hAnsi="Times New Roman" w:cs="Times New Roman"/>
          <w:b/>
          <w:sz w:val="24"/>
          <w:szCs w:val="24"/>
        </w:rPr>
        <w:t>KÖZBESZERZÉSNEK NEM MINŐSÜLŐ VERSENYEZTETÉSI ELJÁRÁSHOZ</w:t>
      </w:r>
    </w:p>
    <w:p w14:paraId="16235898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0A7F5B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C4B27A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FFEC28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137B59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6FBD62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106FC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35B5BC" w14:textId="0013B929" w:rsidR="00690E43" w:rsidRPr="00DA380C" w:rsidRDefault="00875491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DF5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90E43" w:rsidRPr="00BD2DF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76612">
        <w:rPr>
          <w:rFonts w:ascii="Times New Roman" w:hAnsi="Times New Roman" w:cs="Times New Roman"/>
          <w:b/>
          <w:sz w:val="24"/>
          <w:szCs w:val="24"/>
        </w:rPr>
        <w:t>jú</w:t>
      </w:r>
      <w:r w:rsidR="004E396D">
        <w:rPr>
          <w:rFonts w:ascii="Times New Roman" w:hAnsi="Times New Roman" w:cs="Times New Roman"/>
          <w:b/>
          <w:sz w:val="24"/>
          <w:szCs w:val="24"/>
        </w:rPr>
        <w:t>l</w:t>
      </w:r>
      <w:r w:rsidR="00376612">
        <w:rPr>
          <w:rFonts w:ascii="Times New Roman" w:hAnsi="Times New Roman" w:cs="Times New Roman"/>
          <w:b/>
          <w:sz w:val="24"/>
          <w:szCs w:val="24"/>
        </w:rPr>
        <w:t>ius</w:t>
      </w:r>
    </w:p>
    <w:p w14:paraId="4589AC0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98CA34" w14:textId="77777777" w:rsidR="00690E43" w:rsidRPr="00DA380C" w:rsidRDefault="00690E43" w:rsidP="00690E43">
      <w:pPr>
        <w:pStyle w:val="Alcm"/>
        <w:spacing w:after="120" w:line="288" w:lineRule="auto"/>
        <w:rPr>
          <w:rFonts w:ascii="Times New Roman" w:hAnsi="Times New Roman"/>
          <w:iCs/>
        </w:rPr>
      </w:pPr>
    </w:p>
    <w:p w14:paraId="799201EE" w14:textId="77777777" w:rsidR="00690E43" w:rsidRPr="00DA380C" w:rsidRDefault="00690E43" w:rsidP="00690E43">
      <w:pPr>
        <w:spacing w:after="12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A380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1610DE1" w14:textId="77777777" w:rsidR="00690E43" w:rsidRPr="000E6F8A" w:rsidRDefault="00690E43" w:rsidP="00690E43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Cs/>
          <w:u w:val="single"/>
        </w:rPr>
      </w:pPr>
      <w:r w:rsidRPr="000E6F8A">
        <w:rPr>
          <w:b/>
          <w:iCs/>
          <w:u w:val="single"/>
        </w:rPr>
        <w:lastRenderedPageBreak/>
        <w:t xml:space="preserve">Ajánlatkérő neve, címe, telefon (e-mail): </w:t>
      </w:r>
    </w:p>
    <w:p w14:paraId="335E6BD9" w14:textId="77777777" w:rsidR="00690E43" w:rsidRPr="000E6F8A" w:rsidRDefault="00690E43" w:rsidP="00690E43">
      <w:pPr>
        <w:pStyle w:val="Szvegtrzs32"/>
        <w:spacing w:after="0"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E6F8A">
        <w:rPr>
          <w:rFonts w:ascii="Times New Roman" w:hAnsi="Times New Roman" w:cs="Times New Roman"/>
          <w:color w:val="auto"/>
          <w:sz w:val="24"/>
          <w:szCs w:val="24"/>
        </w:rPr>
        <w:t xml:space="preserve">Váci Városfejlesztő Kft. </w:t>
      </w:r>
    </w:p>
    <w:p w14:paraId="485C2817" w14:textId="77777777" w:rsidR="00690E43" w:rsidRPr="000E6F8A" w:rsidRDefault="00690E43" w:rsidP="00690E43">
      <w:pPr>
        <w:pStyle w:val="Szvegtrzs32"/>
        <w:spacing w:after="0"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E6F8A">
        <w:rPr>
          <w:rFonts w:ascii="Times New Roman" w:hAnsi="Times New Roman" w:cs="Times New Roman"/>
          <w:color w:val="auto"/>
          <w:sz w:val="24"/>
          <w:szCs w:val="24"/>
        </w:rPr>
        <w:t>2600 Vác, Köztársaság út 34.</w:t>
      </w:r>
    </w:p>
    <w:p w14:paraId="127AE668" w14:textId="77777777" w:rsidR="00690E43" w:rsidRPr="000E6F8A" w:rsidRDefault="00690E43" w:rsidP="00690E43">
      <w:pPr>
        <w:pStyle w:val="Szvegtrzs32"/>
        <w:spacing w:after="0"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E6F8A">
        <w:rPr>
          <w:rFonts w:ascii="Times New Roman" w:hAnsi="Times New Roman" w:cs="Times New Roman"/>
          <w:color w:val="auto"/>
          <w:sz w:val="24"/>
          <w:szCs w:val="24"/>
        </w:rPr>
        <w:t>Telefon: 06-27/510-107</w:t>
      </w:r>
    </w:p>
    <w:p w14:paraId="0FE5D46A" w14:textId="77777777" w:rsidR="00690E43" w:rsidRPr="000E6F8A" w:rsidRDefault="00690E43" w:rsidP="00690E43">
      <w:pPr>
        <w:pStyle w:val="Szvegtrzs32"/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E6F8A">
        <w:rPr>
          <w:rFonts w:ascii="Times New Roman" w:hAnsi="Times New Roman" w:cs="Times New Roman"/>
          <w:color w:val="auto"/>
          <w:sz w:val="24"/>
          <w:szCs w:val="24"/>
        </w:rPr>
        <w:t xml:space="preserve">E-mail: </w:t>
      </w:r>
      <w:hyperlink r:id="rId8" w:history="1">
        <w:r w:rsidRPr="000E6F8A">
          <w:rPr>
            <w:rStyle w:val="Hiperhivatkozs"/>
            <w:rFonts w:ascii="Times New Roman" w:hAnsi="Times New Roman"/>
            <w:sz w:val="24"/>
            <w:szCs w:val="24"/>
          </w:rPr>
          <w:t>info@vacholding.hu</w:t>
        </w:r>
      </w:hyperlink>
      <w:r w:rsidRPr="000E6F8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F12958F" w14:textId="77777777" w:rsidR="00690E43" w:rsidRPr="000E6F8A" w:rsidRDefault="00690E43" w:rsidP="00690E43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E6F8A">
        <w:rPr>
          <w:b/>
          <w:iCs/>
          <w:u w:val="single"/>
        </w:rPr>
        <w:t>A versenyeztetési eljárás fajtája:</w:t>
      </w:r>
    </w:p>
    <w:p w14:paraId="070091DA" w14:textId="77777777" w:rsidR="00690E43" w:rsidRPr="000E6F8A" w:rsidRDefault="00690E43" w:rsidP="00690E43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F8A">
        <w:rPr>
          <w:rFonts w:ascii="Times New Roman" w:hAnsi="Times New Roman" w:cs="Times New Roman"/>
          <w:sz w:val="24"/>
          <w:szCs w:val="24"/>
        </w:rPr>
        <w:t>Hirdetménnyel induló, tárgyalás nélküli versenyeztetési eljárás. Jelen eljárás a 2015. évi CXLIII. közbeszerzésről szóló törvény (továbbiakban: Kbt.) hatálya alá nem tartozik, tekintettel arra, hogy az eljárás becsült értéke nem éri el a nemzeti értékhatárt.</w:t>
      </w:r>
    </w:p>
    <w:p w14:paraId="3BE81842" w14:textId="77777777" w:rsidR="00690E43" w:rsidRPr="000E6F8A" w:rsidRDefault="00690E43" w:rsidP="00690E43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>
        <w:rPr>
          <w:b/>
          <w:iCs/>
          <w:u w:val="single"/>
        </w:rPr>
        <w:t>Az Ajánlatkérő Dokumentumok</w:t>
      </w:r>
      <w:r w:rsidRPr="000E6F8A">
        <w:rPr>
          <w:b/>
          <w:iCs/>
          <w:u w:val="single"/>
        </w:rPr>
        <w:t xml:space="preserve"> rendelkezésre bocsátásának módja, határideje, annak beszerzési helye és pénzügyi feltételei:</w:t>
      </w:r>
    </w:p>
    <w:p w14:paraId="51F7816E" w14:textId="77777777" w:rsidR="00690E43" w:rsidRDefault="00690E43" w:rsidP="00690E43">
      <w:pPr>
        <w:pStyle w:val="NormlWeb"/>
        <w:spacing w:before="0" w:beforeAutospacing="0" w:after="120" w:afterAutospacing="0" w:line="288" w:lineRule="auto"/>
        <w:jc w:val="both"/>
      </w:pPr>
      <w:r w:rsidRPr="000E6F8A">
        <w:t xml:space="preserve">Ajánlatkérő </w:t>
      </w:r>
      <w:r>
        <w:t>az Ajánlatkérő</w:t>
      </w:r>
      <w:r w:rsidRPr="000E6F8A">
        <w:t xml:space="preserve"> </w:t>
      </w:r>
      <w:r>
        <w:t>Dokumentumokat</w:t>
      </w:r>
      <w:r w:rsidRPr="000E6F8A">
        <w:t xml:space="preserve"> </w:t>
      </w:r>
      <w:r w:rsidRPr="000E6F8A">
        <w:rPr>
          <w:i/>
          <w:iCs/>
        </w:rPr>
        <w:t>(a továbbiakban: Dokumentáció)</w:t>
      </w:r>
      <w:r w:rsidRPr="000E6F8A">
        <w:t xml:space="preserve"> térítésmentesen, egyidejűleg, elektronikus úton bocsátja ajánlattevők rendelkezésére. A</w:t>
      </w:r>
      <w:r w:rsidRPr="00057106">
        <w:t xml:space="preserve"> Dokumentáció </w:t>
      </w:r>
      <w:r w:rsidRPr="000E6F8A">
        <w:t xml:space="preserve">közzétételre kerül a </w:t>
      </w:r>
      <w:hyperlink r:id="rId9" w:history="1">
        <w:r w:rsidRPr="000E6F8A">
          <w:rPr>
            <w:rStyle w:val="Hiperhivatkozs"/>
            <w:rFonts w:ascii="Times New Roman" w:eastAsia="Times New Roman" w:hAnsi="Times New Roman"/>
          </w:rPr>
          <w:t>www.vac.hu</w:t>
        </w:r>
      </w:hyperlink>
      <w:r w:rsidRPr="000E6F8A">
        <w:t xml:space="preserve"> és a </w:t>
      </w:r>
      <w:hyperlink r:id="rId10" w:history="1">
        <w:r w:rsidRPr="000E6F8A">
          <w:rPr>
            <w:rStyle w:val="Hiperhivatkozs"/>
            <w:rFonts w:ascii="Times New Roman" w:eastAsia="Times New Roman" w:hAnsi="Times New Roman"/>
          </w:rPr>
          <w:t>www.vacholding.hu</w:t>
        </w:r>
      </w:hyperlink>
      <w:r w:rsidRPr="000E6F8A">
        <w:t xml:space="preserve"> honlapokon.</w:t>
      </w:r>
    </w:p>
    <w:p w14:paraId="1F2D308E" w14:textId="77777777" w:rsidR="00690E43" w:rsidRPr="00DA380C" w:rsidRDefault="00690E43" w:rsidP="00690E43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DA380C">
        <w:rPr>
          <w:b/>
          <w:iCs/>
          <w:u w:val="single"/>
        </w:rPr>
        <w:t>A beszerzés tárgya és részletes leírása:</w:t>
      </w:r>
    </w:p>
    <w:p w14:paraId="28C14B54" w14:textId="6056E72C" w:rsidR="00596047" w:rsidRPr="00596047" w:rsidRDefault="00596047" w:rsidP="00596047">
      <w:pPr>
        <w:pStyle w:val="NormlWeb"/>
        <w:spacing w:before="0" w:beforeAutospacing="0" w:after="120" w:afterAutospacing="0" w:line="288" w:lineRule="auto"/>
        <w:jc w:val="both"/>
      </w:pPr>
      <w:bookmarkStart w:id="0" w:name="_Hlk129887292"/>
      <w:r w:rsidRPr="00596047">
        <w:t>Vác Város Önkormányzatának közigazgatási határain belül, az önkormányzat tulajdonában és kezelésében lévő zárt csapadékcsatorna gerincvezetékeinek, a csapadékvíz elnyelő és átemelő aknáinak a tisztítási, dugulás elhárítási, szippantási és gyökérvágási feladataira vonatkozó szolgáltatási feladatok ellátása.</w:t>
      </w:r>
    </w:p>
    <w:p w14:paraId="1A73AB03" w14:textId="38F0560E" w:rsidR="00596047" w:rsidRPr="00596047" w:rsidRDefault="00596047" w:rsidP="00596047">
      <w:pPr>
        <w:pStyle w:val="NormlWeb"/>
        <w:spacing w:before="0" w:beforeAutospacing="0" w:after="120" w:afterAutospacing="0" w:line="288" w:lineRule="auto"/>
        <w:jc w:val="both"/>
      </w:pPr>
      <w:r w:rsidRPr="00596047">
        <w:t xml:space="preserve">Vác Város Önkormányzatának tulajdonában álló ingatlanain belül a duguláselhárítási, szippantási és a csővezetékek gépi </w:t>
      </w:r>
      <w:proofErr w:type="spellStart"/>
      <w:r w:rsidRPr="00596047">
        <w:t>spirálozási</w:t>
      </w:r>
      <w:proofErr w:type="spellEnd"/>
      <w:r w:rsidRPr="00596047">
        <w:t xml:space="preserve"> feladataira vonatkozó szolgáltatási feladatok ellátása.</w:t>
      </w:r>
    </w:p>
    <w:p w14:paraId="62744F3B" w14:textId="65373A9A" w:rsidR="00596047" w:rsidRPr="00596047" w:rsidRDefault="00596047" w:rsidP="00596047">
      <w:pPr>
        <w:pStyle w:val="NormlWeb"/>
        <w:spacing w:before="0" w:beforeAutospacing="0" w:after="120" w:afterAutospacing="0" w:line="288" w:lineRule="auto"/>
        <w:jc w:val="both"/>
      </w:pPr>
      <w:r w:rsidRPr="00596047">
        <w:t xml:space="preserve">Vác Város Önkormányzatának kezelésében álló intézmények konyháinak duguláselhárítási, szippantási és a csővezetékek gépi </w:t>
      </w:r>
      <w:proofErr w:type="spellStart"/>
      <w:r w:rsidRPr="00596047">
        <w:t>spirálozási</w:t>
      </w:r>
      <w:proofErr w:type="spellEnd"/>
      <w:r w:rsidRPr="00596047">
        <w:t xml:space="preserve"> feladataira vonatkozó szolgáltatási feladatok ellátása.</w:t>
      </w:r>
    </w:p>
    <w:p w14:paraId="23106CAB" w14:textId="77777777" w:rsidR="00596047" w:rsidRPr="00596047" w:rsidRDefault="00596047" w:rsidP="00596047">
      <w:pPr>
        <w:spacing w:after="120" w:line="288" w:lineRule="auto"/>
        <w:ind w:left="23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596047">
        <w:rPr>
          <w:rFonts w:ascii="Times New Roman" w:eastAsia="Arial" w:hAnsi="Times New Roman" w:cs="Times New Roman"/>
          <w:sz w:val="24"/>
          <w:szCs w:val="24"/>
          <w:u w:val="single"/>
        </w:rPr>
        <w:t>Részletes adatok:</w:t>
      </w:r>
    </w:p>
    <w:p w14:paraId="4825949E" w14:textId="77777777" w:rsidR="00596047" w:rsidRPr="00596047" w:rsidRDefault="00596047" w:rsidP="00596047">
      <w:pPr>
        <w:spacing w:after="120" w:line="288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96047">
        <w:rPr>
          <w:rFonts w:ascii="Times New Roman" w:eastAsia="Arial" w:hAnsi="Times New Roman" w:cs="Times New Roman"/>
          <w:sz w:val="24"/>
          <w:szCs w:val="24"/>
        </w:rPr>
        <w:t xml:space="preserve">A felsorolt feladatok </w:t>
      </w:r>
      <w:proofErr w:type="spellStart"/>
      <w:r w:rsidRPr="00596047">
        <w:rPr>
          <w:rFonts w:ascii="Times New Roman" w:eastAsia="Arial" w:hAnsi="Times New Roman" w:cs="Times New Roman"/>
          <w:sz w:val="24"/>
          <w:szCs w:val="24"/>
        </w:rPr>
        <w:t>soronkénti</w:t>
      </w:r>
      <w:proofErr w:type="spellEnd"/>
      <w:r w:rsidRPr="00596047">
        <w:rPr>
          <w:rFonts w:ascii="Times New Roman" w:eastAsia="Arial" w:hAnsi="Times New Roman" w:cs="Times New Roman"/>
          <w:sz w:val="24"/>
          <w:szCs w:val="24"/>
        </w:rPr>
        <w:t xml:space="preserve"> bontása</w:t>
      </w:r>
    </w:p>
    <w:tbl>
      <w:tblPr>
        <w:tblW w:w="7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0"/>
      </w:tblGrid>
      <w:tr w:rsidR="00596047" w:rsidRPr="00596047" w14:paraId="32EAF7AE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34996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Csapadékcsatorna</w:t>
            </w:r>
          </w:p>
        </w:tc>
      </w:tr>
      <w:tr w:rsidR="00596047" w:rsidRPr="00596047" w14:paraId="777D7754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C8F2C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 gerincvezeték gépi tisztítása NA 200 felett (</w:t>
            </w:r>
            <w:proofErr w:type="spellStart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Woma</w:t>
            </w:r>
            <w:proofErr w:type="spellEnd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96047" w:rsidRPr="00596047" w14:paraId="791B6859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7C488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 csatornából</w:t>
            </w:r>
            <w:proofErr w:type="gramEnd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kitermelt zagy elszállítása lerakóhelyi díjjal</w:t>
            </w:r>
          </w:p>
        </w:tc>
      </w:tr>
      <w:tr w:rsidR="00596047" w:rsidRPr="00596047" w14:paraId="47335A8C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F2175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Csapadékvíznyelő akna tisztítása, hordalék elszállítással</w:t>
            </w:r>
          </w:p>
        </w:tc>
      </w:tr>
      <w:tr w:rsidR="00596047" w:rsidRPr="00596047" w14:paraId="739BE7F6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58CEC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 betonakna tisztítása, hordalék elszállítással</w:t>
            </w:r>
          </w:p>
        </w:tc>
      </w:tr>
      <w:tr w:rsidR="00596047" w:rsidRPr="00596047" w14:paraId="1B6BB5EE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ECB58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Csapadékvíz csatornában</w:t>
            </w:r>
            <w:proofErr w:type="gramEnd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kamerázás</w:t>
            </w:r>
            <w:proofErr w:type="spellEnd"/>
          </w:p>
        </w:tc>
      </w:tr>
      <w:tr w:rsidR="00596047" w:rsidRPr="00596047" w14:paraId="40D6CDF4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F1F77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Út/Kerékpárút alatti átereszek tisztítása hulladék elszállítással</w:t>
            </w:r>
          </w:p>
        </w:tc>
      </w:tr>
      <w:tr w:rsidR="00596047" w:rsidRPr="00596047" w14:paraId="442A87B5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7EC8D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6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Woma</w:t>
            </w:r>
            <w:proofErr w:type="spellEnd"/>
          </w:p>
        </w:tc>
      </w:tr>
      <w:tr w:rsidR="00596047" w:rsidRPr="00596047" w14:paraId="0B9FAD8A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50438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Dugulás elhárítás ingatlanon belül gépi WOMA-</w:t>
            </w:r>
            <w:proofErr w:type="spellStart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zással</w:t>
            </w:r>
            <w:proofErr w:type="spellEnd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200-ig</w:t>
            </w:r>
          </w:p>
        </w:tc>
      </w:tr>
      <w:tr w:rsidR="00596047" w:rsidRPr="00596047" w14:paraId="03C7818F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14EC5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Dugulás elhárítás és/vagy szippantás gépi WOMA-</w:t>
            </w:r>
            <w:proofErr w:type="spellStart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zással</w:t>
            </w:r>
            <w:proofErr w:type="spellEnd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200-tól</w:t>
            </w:r>
          </w:p>
        </w:tc>
      </w:tr>
      <w:tr w:rsidR="00596047" w:rsidRPr="00596047" w14:paraId="08D18732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201F3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Csővezeték gépi </w:t>
            </w:r>
            <w:proofErr w:type="spellStart"/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spirálozása</w:t>
            </w:r>
            <w:proofErr w:type="spellEnd"/>
          </w:p>
        </w:tc>
      </w:tr>
      <w:tr w:rsidR="00596047" w:rsidRPr="00596047" w14:paraId="46961542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C3A51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Zsírfogó, takarítás, lerakó</w:t>
            </w:r>
          </w:p>
        </w:tc>
      </w:tr>
      <w:tr w:rsidR="00596047" w:rsidRPr="00596047" w14:paraId="38A8D485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A6B08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Konyhai zsírfogó akna tisztítása, hulladék elhelyezése lerakóba</w:t>
            </w:r>
          </w:p>
        </w:tc>
      </w:tr>
      <w:tr w:rsidR="00596047" w:rsidRPr="00596047" w14:paraId="1DBE6EBC" w14:textId="77777777" w:rsidTr="00A43239">
        <w:trPr>
          <w:trHeight w:val="315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DB826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Árvízi takarítás</w:t>
            </w:r>
          </w:p>
        </w:tc>
      </w:tr>
      <w:tr w:rsidR="00596047" w:rsidRPr="00596047" w14:paraId="11B1D23F" w14:textId="77777777" w:rsidTr="00A43239">
        <w:trPr>
          <w:trHeight w:val="630"/>
          <w:jc w:val="center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AEF79" w14:textId="77777777" w:rsidR="00596047" w:rsidRPr="00596047" w:rsidRDefault="00596047" w:rsidP="00A43239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47">
              <w:rPr>
                <w:rFonts w:ascii="Times New Roman" w:eastAsia="Times New Roman" w:hAnsi="Times New Roman" w:cs="Times New Roman"/>
                <w:sz w:val="24"/>
                <w:szCs w:val="24"/>
              </w:rPr>
              <w:t>Árvíz során burkolatra rakódott sár, iszap, hordalék letakarítása, elszállítása, mosással az árhullám levonulása után 24 órán belüli munkakezdéssel</w:t>
            </w:r>
          </w:p>
        </w:tc>
      </w:tr>
    </w:tbl>
    <w:p w14:paraId="6DDB73D4" w14:textId="03089A2C" w:rsidR="00596047" w:rsidRPr="00596047" w:rsidRDefault="00596047" w:rsidP="00596047">
      <w:pPr>
        <w:spacing w:before="120" w:after="120" w:line="288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1" w:name="OLE_LINK1"/>
      <w:r w:rsidRPr="00596047">
        <w:rPr>
          <w:rFonts w:ascii="Times New Roman" w:eastAsia="Arial" w:hAnsi="Times New Roman" w:cs="Times New Roman"/>
          <w:sz w:val="24"/>
          <w:szCs w:val="24"/>
        </w:rPr>
        <w:t xml:space="preserve">Az Önkormányzat kezelésében álló konyhák- és a hozzá tartozó zsírfogók </w:t>
      </w:r>
      <w:proofErr w:type="spellStart"/>
      <w:r w:rsidRPr="00596047">
        <w:rPr>
          <w:rFonts w:ascii="Times New Roman" w:eastAsia="Arial" w:hAnsi="Times New Roman" w:cs="Times New Roman"/>
          <w:sz w:val="24"/>
          <w:szCs w:val="24"/>
        </w:rPr>
        <w:t>soronkénti</w:t>
      </w:r>
      <w:proofErr w:type="spellEnd"/>
      <w:r w:rsidRPr="00596047">
        <w:rPr>
          <w:rFonts w:ascii="Times New Roman" w:eastAsia="Arial" w:hAnsi="Times New Roman" w:cs="Times New Roman"/>
          <w:sz w:val="24"/>
          <w:szCs w:val="24"/>
        </w:rPr>
        <w:t xml:space="preserve"> bon</w:t>
      </w:r>
      <w:r>
        <w:rPr>
          <w:rFonts w:ascii="Times New Roman" w:eastAsia="Arial" w:hAnsi="Times New Roman" w:cs="Times New Roman"/>
          <w:sz w:val="24"/>
          <w:szCs w:val="24"/>
        </w:rPr>
        <w:t>t</w:t>
      </w:r>
      <w:r w:rsidRPr="00596047">
        <w:rPr>
          <w:rFonts w:ascii="Times New Roman" w:eastAsia="Arial" w:hAnsi="Times New Roman" w:cs="Times New Roman"/>
          <w:sz w:val="24"/>
          <w:szCs w:val="24"/>
        </w:rPr>
        <w:t xml:space="preserve">ását a </w:t>
      </w:r>
      <w:r>
        <w:rPr>
          <w:rFonts w:ascii="Times New Roman" w:eastAsia="Arial" w:hAnsi="Times New Roman" w:cs="Times New Roman"/>
          <w:sz w:val="24"/>
          <w:szCs w:val="24"/>
        </w:rPr>
        <w:t xml:space="preserve">Műszaki leírás </w:t>
      </w:r>
      <w:r w:rsidRPr="00596047">
        <w:rPr>
          <w:rFonts w:ascii="Times New Roman" w:eastAsia="Arial" w:hAnsi="Times New Roman" w:cs="Times New Roman"/>
          <w:sz w:val="24"/>
          <w:szCs w:val="24"/>
        </w:rPr>
        <w:t>tartalmazza.</w:t>
      </w:r>
    </w:p>
    <w:p w14:paraId="16F78E05" w14:textId="319B74F8" w:rsidR="00596047" w:rsidRPr="00596047" w:rsidRDefault="00596047" w:rsidP="00596047">
      <w:pPr>
        <w:spacing w:after="120" w:line="288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96047">
        <w:rPr>
          <w:rFonts w:ascii="Times New Roman" w:eastAsia="Arial" w:hAnsi="Times New Roman" w:cs="Times New Roman"/>
          <w:sz w:val="24"/>
          <w:szCs w:val="24"/>
        </w:rPr>
        <w:t>A csapadékhálózat kialakítására és hosszára vonatkozó adatok</w:t>
      </w:r>
      <w:bookmarkEnd w:id="1"/>
      <w:r w:rsidRPr="00596047">
        <w:rPr>
          <w:rFonts w:ascii="Times New Roman" w:eastAsia="Arial" w:hAnsi="Times New Roman" w:cs="Times New Roman"/>
          <w:sz w:val="24"/>
          <w:szCs w:val="24"/>
        </w:rPr>
        <w:t xml:space="preserve">at a </w:t>
      </w:r>
      <w:r w:rsidR="007D1B1A">
        <w:rPr>
          <w:rFonts w:ascii="Times New Roman" w:eastAsia="Arial" w:hAnsi="Times New Roman" w:cs="Times New Roman"/>
          <w:sz w:val="24"/>
          <w:szCs w:val="24"/>
        </w:rPr>
        <w:t>Műszaki leírás</w:t>
      </w:r>
      <w:r w:rsidRPr="00596047">
        <w:rPr>
          <w:rFonts w:ascii="Times New Roman" w:eastAsia="Arial" w:hAnsi="Times New Roman" w:cs="Times New Roman"/>
          <w:sz w:val="24"/>
          <w:szCs w:val="24"/>
        </w:rPr>
        <w:t xml:space="preserve"> tartalmazza. (tájékoztató jellegű adatok)</w:t>
      </w:r>
    </w:p>
    <w:p w14:paraId="32100EFD" w14:textId="77777777" w:rsidR="00596047" w:rsidRPr="00596047" w:rsidRDefault="00596047" w:rsidP="00596047">
      <w:pPr>
        <w:spacing w:after="120" w:line="288" w:lineRule="auto"/>
        <w:ind w:left="23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" w:name="page2"/>
      <w:bookmarkStart w:id="3" w:name="page3"/>
      <w:bookmarkEnd w:id="2"/>
      <w:bookmarkEnd w:id="3"/>
      <w:r w:rsidRPr="00596047">
        <w:rPr>
          <w:rFonts w:ascii="Times New Roman" w:eastAsia="Arial" w:hAnsi="Times New Roman" w:cs="Times New Roman"/>
          <w:sz w:val="24"/>
          <w:szCs w:val="24"/>
          <w:u w:val="single"/>
        </w:rPr>
        <w:t>Elszámolási mennyiségek meghatározása:</w:t>
      </w:r>
    </w:p>
    <w:p w14:paraId="2D1BCA17" w14:textId="77777777" w:rsidR="00596047" w:rsidRPr="00596047" w:rsidRDefault="00596047" w:rsidP="00596047">
      <w:pPr>
        <w:spacing w:after="120" w:line="288" w:lineRule="auto"/>
        <w:ind w:left="6" w:right="10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csatornatisztítás mennyiségi elszámolásához a </w:t>
      </w:r>
      <w:proofErr w:type="spellStart"/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>Gispán</w:t>
      </w:r>
      <w:proofErr w:type="spellEnd"/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térinformatikai program csapadék szakág mennyiségei alapján felmért csatornaszakasz távolságok (</w:t>
      </w:r>
      <w:proofErr w:type="spellStart"/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>fm</w:t>
      </w:r>
      <w:proofErr w:type="spellEnd"/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), és mennyiségek (db) az irányadóak. A számlázás alapját képező teljesítési igazolás az illetékes részlegvezetővel kerül leegyeztetésre a tényleges mennyiségek pontosításának céljából. </w:t>
      </w:r>
    </w:p>
    <w:p w14:paraId="7F38D179" w14:textId="77777777" w:rsidR="00596047" w:rsidRPr="00596047" w:rsidRDefault="00596047" w:rsidP="00596047">
      <w:pPr>
        <w:spacing w:after="120" w:line="288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96047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 wp14:anchorId="62802CDC" wp14:editId="6A45ED87">
            <wp:extent cx="5760720" cy="2242185"/>
            <wp:effectExtent l="0" t="0" r="0" b="5715"/>
            <wp:docPr id="1575280105" name="Kép 1575280105" descr="A képen szöveg, diagram, Tervrajz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280105" name="Kép 1575280105" descr="A képen szöveg, diagram, Tervrajz, képernyőkép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901F9" w14:textId="6C4BE40C" w:rsidR="00596047" w:rsidRPr="00596047" w:rsidRDefault="00596047" w:rsidP="00596047">
      <w:pPr>
        <w:pStyle w:val="Kpalrs"/>
        <w:suppressLineNumbers w:val="0"/>
        <w:suppressAutoHyphens w:val="0"/>
        <w:spacing w:line="288" w:lineRule="auto"/>
        <w:jc w:val="center"/>
        <w:rPr>
          <w:rFonts w:cs="Times New Roman"/>
        </w:rPr>
      </w:pPr>
      <w:r w:rsidRPr="00596047">
        <w:rPr>
          <w:rFonts w:eastAsia="Arial" w:cs="Times New Roman"/>
        </w:rPr>
        <w:fldChar w:fldCharType="begin"/>
      </w:r>
      <w:r w:rsidRPr="00596047">
        <w:rPr>
          <w:rFonts w:eastAsia="Arial" w:cs="Times New Roman"/>
        </w:rPr>
        <w:instrText xml:space="preserve"> SEQ ábra \* ARABIC </w:instrText>
      </w:r>
      <w:r w:rsidRPr="00596047">
        <w:rPr>
          <w:rFonts w:eastAsia="Arial" w:cs="Times New Roman"/>
        </w:rPr>
        <w:fldChar w:fldCharType="separate"/>
      </w:r>
      <w:r w:rsidR="00FA583E">
        <w:rPr>
          <w:rFonts w:eastAsia="Arial" w:cs="Times New Roman"/>
          <w:noProof/>
        </w:rPr>
        <w:t>1</w:t>
      </w:r>
      <w:r w:rsidRPr="00596047">
        <w:rPr>
          <w:rFonts w:eastAsia="Arial" w:cs="Times New Roman"/>
        </w:rPr>
        <w:fldChar w:fldCharType="end"/>
      </w:r>
      <w:r w:rsidRPr="00596047">
        <w:rPr>
          <w:rFonts w:cs="Times New Roman"/>
        </w:rPr>
        <w:t xml:space="preserve">. ábra Minta: </w:t>
      </w:r>
      <w:proofErr w:type="spellStart"/>
      <w:r w:rsidRPr="00596047">
        <w:rPr>
          <w:rFonts w:cs="Times New Roman"/>
        </w:rPr>
        <w:t>Gispán</w:t>
      </w:r>
      <w:proofErr w:type="spellEnd"/>
      <w:r w:rsidRPr="00596047">
        <w:rPr>
          <w:rFonts w:cs="Times New Roman"/>
        </w:rPr>
        <w:t xml:space="preserve"> térkép</w:t>
      </w:r>
    </w:p>
    <w:p w14:paraId="478CD59B" w14:textId="77777777" w:rsidR="00596047" w:rsidRPr="00596047" w:rsidRDefault="00596047" w:rsidP="00596047">
      <w:pPr>
        <w:spacing w:after="120" w:line="288" w:lineRule="auto"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A dugulás elhárítás megrendelése az alábbi formákban történhet:</w:t>
      </w:r>
    </w:p>
    <w:p w14:paraId="00EB6D6F" w14:textId="77777777" w:rsidR="00596047" w:rsidRPr="00596047" w:rsidRDefault="00596047" w:rsidP="00596047">
      <w:pPr>
        <w:numPr>
          <w:ilvl w:val="0"/>
          <w:numId w:val="13"/>
        </w:numPr>
        <w:spacing w:after="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>előre leegyeztetett ütemterv alapján,</w:t>
      </w:r>
    </w:p>
    <w:p w14:paraId="62D1F1CC" w14:textId="77777777" w:rsidR="00596047" w:rsidRPr="00596047" w:rsidRDefault="00596047" w:rsidP="00596047">
      <w:pPr>
        <w:numPr>
          <w:ilvl w:val="0"/>
          <w:numId w:val="13"/>
        </w:numPr>
        <w:spacing w:after="12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>azonnali hibaelhárítás</w:t>
      </w:r>
    </w:p>
    <w:p w14:paraId="2B35FAF9" w14:textId="0756FBE6" w:rsidR="00596047" w:rsidRPr="00596047" w:rsidRDefault="004768B8" w:rsidP="00596047">
      <w:pPr>
        <w:spacing w:after="120" w:line="288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E396D">
        <w:rPr>
          <w:rFonts w:ascii="Times New Roman" w:eastAsia="Arial" w:hAnsi="Times New Roman" w:cs="Times New Roman"/>
          <w:sz w:val="24"/>
          <w:szCs w:val="24"/>
          <w:lang w:eastAsia="hu-HU"/>
        </w:rPr>
        <w:t>A dugulás elhárítását az ajánlattevő a jelzéstől számított 2 órán belül köteles megkezdeni és folyamatos munkavégzéssel a dugulást elhárítani, a hibát megszüntetni:</w:t>
      </w:r>
    </w:p>
    <w:p w14:paraId="50E9FBEC" w14:textId="4B64B04E" w:rsidR="00596047" w:rsidRPr="00596047" w:rsidRDefault="00596047" w:rsidP="00596047">
      <w:pPr>
        <w:numPr>
          <w:ilvl w:val="0"/>
          <w:numId w:val="14"/>
        </w:numPr>
        <w:spacing w:after="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lastRenderedPageBreak/>
        <w:t xml:space="preserve">Az utóbbi évek során megváltoztak a hidrometeorológiai viszonyok. Nagy intenzitású esőzések során a csapadék mennyiségének 60-70 %-a már a csapadék időtartamának első harmadában lehullik, azonnal, óriási mértékben megterhelve a zárt és nyílt elvezetésű </w:t>
      </w:r>
      <w:r w:rsidR="00875491" w:rsidRPr="00875491">
        <w:rPr>
          <w:rFonts w:ascii="Times New Roman" w:eastAsia="Arial" w:hAnsi="Times New Roman" w:cs="Times New Roman"/>
          <w:sz w:val="24"/>
          <w:szCs w:val="24"/>
          <w:lang w:eastAsia="hu-HU"/>
        </w:rPr>
        <w:t>csatornákat, víznyelőket,</w:t>
      </w: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amelyek a nagy mennyiségű esővizet csak a teljes kapacitásuk felhasználásával képesek levezetni. Ebben az esetben a rendszerben lévő dugulás azt eredményezi, hogy a felszínen lévő elvezetetlen csapadék ingatlanokat</w:t>
      </w:r>
      <w:r w:rsidR="00875491" w:rsidRPr="00875491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veszélyeztethet, közlekedést akadályozhat</w:t>
      </w: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>. A dugulás elhárítását nem az árhullám levonulása után kell elvégezni, hanem a csapadék időtartamának első órájában.</w:t>
      </w:r>
    </w:p>
    <w:p w14:paraId="3B7261EE" w14:textId="77777777" w:rsidR="00596047" w:rsidRPr="00596047" w:rsidRDefault="00596047" w:rsidP="00596047">
      <w:pPr>
        <w:numPr>
          <w:ilvl w:val="0"/>
          <w:numId w:val="14"/>
        </w:numPr>
        <w:spacing w:after="12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>Az iskolai konyhák akadálytalan üzemelésének biztosítása nélkülözhetetlen.</w:t>
      </w:r>
    </w:p>
    <w:p w14:paraId="2E23AF18" w14:textId="184D745E" w:rsidR="00596047" w:rsidRPr="00875491" w:rsidRDefault="004768B8" w:rsidP="00596047">
      <w:pPr>
        <w:spacing w:after="120" w:line="288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E396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Ezek indokolják a </w:t>
      </w:r>
      <w:r w:rsidR="00875491" w:rsidRPr="004E396D">
        <w:rPr>
          <w:rStyle w:val="cf01"/>
          <w:rFonts w:ascii="Times New Roman" w:hAnsi="Times New Roman" w:cs="Times New Roman"/>
          <w:sz w:val="24"/>
          <w:szCs w:val="24"/>
        </w:rPr>
        <w:t>duguláselhárítás, víznyelő takarítás</w:t>
      </w:r>
      <w:r w:rsidRPr="004E396D">
        <w:rPr>
          <w:rFonts w:ascii="Times New Roman" w:eastAsia="Arial" w:hAnsi="Times New Roman" w:cs="Times New Roman"/>
          <w:sz w:val="24"/>
          <w:szCs w:val="24"/>
          <w:lang w:eastAsia="hu-HU"/>
        </w:rPr>
        <w:t>2 órán belüli megkezdését, és folyamatos munkavégzéssel a dugulás elhárítását, a hiba megszüntetését.</w:t>
      </w:r>
    </w:p>
    <w:p w14:paraId="2A00F813" w14:textId="77777777" w:rsidR="00596047" w:rsidRPr="00596047" w:rsidRDefault="00596047" w:rsidP="00596047">
      <w:pPr>
        <w:spacing w:after="120" w:line="288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>A csatornák telítettsége változó, 300 mm átmérőjű csatornák esetében 1/2, vagy 2/3 szelvénytelítettségű csatorna is előfordulhat.</w:t>
      </w:r>
    </w:p>
    <w:p w14:paraId="0239A7E7" w14:textId="77777777" w:rsidR="00596047" w:rsidRPr="00596047" w:rsidRDefault="00596047" w:rsidP="00596047">
      <w:pPr>
        <w:numPr>
          <w:ilvl w:val="0"/>
          <w:numId w:val="12"/>
        </w:numPr>
        <w:spacing w:after="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csatornahálózat szabványméret eloszlása (összmennyiségre vonatkozóan): </w:t>
      </w:r>
    </w:p>
    <w:p w14:paraId="78EB08D4" w14:textId="77777777" w:rsidR="00596047" w:rsidRPr="00596047" w:rsidRDefault="00596047" w:rsidP="00596047">
      <w:pPr>
        <w:spacing w:after="120" w:line="288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Times New Roman" w:hAnsi="Times New Roman" w:cs="Times New Roman"/>
          <w:sz w:val="24"/>
          <w:szCs w:val="24"/>
          <w:lang w:eastAsia="hu-HU"/>
        </w:rPr>
        <w:t>DN200 – 10</w:t>
      </w:r>
      <w:proofErr w:type="gramStart"/>
      <w:r w:rsidRPr="00596047">
        <w:rPr>
          <w:rFonts w:ascii="Times New Roman" w:eastAsia="Times New Roman" w:hAnsi="Times New Roman" w:cs="Times New Roman"/>
          <w:sz w:val="24"/>
          <w:szCs w:val="24"/>
          <w:lang w:eastAsia="hu-HU"/>
        </w:rPr>
        <w:t>%,  DN</w:t>
      </w:r>
      <w:proofErr w:type="gramEnd"/>
      <w:r w:rsidRPr="00596047">
        <w:rPr>
          <w:rFonts w:ascii="Times New Roman" w:eastAsia="Times New Roman" w:hAnsi="Times New Roman" w:cs="Times New Roman"/>
          <w:sz w:val="24"/>
          <w:szCs w:val="24"/>
          <w:lang w:eastAsia="hu-HU"/>
        </w:rPr>
        <w:t>300 – 80%,  DN400 – 10%.</w:t>
      </w:r>
    </w:p>
    <w:p w14:paraId="6BBEAAE5" w14:textId="77777777" w:rsidR="00596047" w:rsidRPr="00596047" w:rsidRDefault="00596047" w:rsidP="00596047">
      <w:pPr>
        <w:numPr>
          <w:ilvl w:val="0"/>
          <w:numId w:val="12"/>
        </w:numPr>
        <w:spacing w:after="0" w:line="288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lakóingatlanok csatornahálózatának jellemző szabványméretei:</w:t>
      </w:r>
    </w:p>
    <w:p w14:paraId="0CAF0A1B" w14:textId="77777777" w:rsidR="00596047" w:rsidRPr="00596047" w:rsidRDefault="00596047" w:rsidP="00596047">
      <w:pPr>
        <w:spacing w:after="120" w:line="288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Times New Roman" w:hAnsi="Times New Roman" w:cs="Times New Roman"/>
          <w:sz w:val="24"/>
          <w:szCs w:val="24"/>
          <w:lang w:eastAsia="hu-HU"/>
        </w:rPr>
        <w:t>DN110, DN</w:t>
      </w:r>
      <w:proofErr w:type="gramStart"/>
      <w:r w:rsidRPr="00596047">
        <w:rPr>
          <w:rFonts w:ascii="Times New Roman" w:eastAsia="Times New Roman" w:hAnsi="Times New Roman" w:cs="Times New Roman"/>
          <w:sz w:val="24"/>
          <w:szCs w:val="24"/>
          <w:lang w:eastAsia="hu-HU"/>
        </w:rPr>
        <w:t>125,  DN</w:t>
      </w:r>
      <w:proofErr w:type="gramEnd"/>
      <w:r w:rsidRPr="00596047">
        <w:rPr>
          <w:rFonts w:ascii="Times New Roman" w:eastAsia="Times New Roman" w:hAnsi="Times New Roman" w:cs="Times New Roman"/>
          <w:sz w:val="24"/>
          <w:szCs w:val="24"/>
          <w:lang w:eastAsia="hu-HU"/>
        </w:rPr>
        <w:t>160.</w:t>
      </w:r>
    </w:p>
    <w:p w14:paraId="32236B7A" w14:textId="77777777" w:rsidR="00596047" w:rsidRPr="00596047" w:rsidRDefault="00596047" w:rsidP="00596047">
      <w:pPr>
        <w:spacing w:after="120" w:line="288" w:lineRule="auto"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Feladat elvégzéséhez szükséges követelmények:</w:t>
      </w:r>
    </w:p>
    <w:p w14:paraId="13DEED9B" w14:textId="77777777" w:rsidR="00596047" w:rsidRDefault="00596047" w:rsidP="00596047">
      <w:pPr>
        <w:numPr>
          <w:ilvl w:val="0"/>
          <w:numId w:val="11"/>
        </w:numPr>
        <w:spacing w:after="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zárt csapadékcsatorna tisztítása hidromechanikus technológiával, magasnyomású mosó és szippantó, vagy kombinált csatornatisztító gépjármű alkalmazásával történhet. </w:t>
      </w:r>
    </w:p>
    <w:p w14:paraId="5EDEDB2C" w14:textId="34A15246" w:rsidR="004768B8" w:rsidRPr="004E396D" w:rsidRDefault="004768B8" w:rsidP="004768B8">
      <w:pPr>
        <w:numPr>
          <w:ilvl w:val="0"/>
          <w:numId w:val="11"/>
        </w:numPr>
        <w:spacing w:after="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E396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dugulás </w:t>
      </w:r>
      <w:r w:rsidR="00875491" w:rsidRPr="00875491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(beleértve a felszíni és felszín alatti dugulást, elzáródást egyaránt) elhárításon </w:t>
      </w:r>
      <w:r w:rsidRPr="004E396D">
        <w:rPr>
          <w:rFonts w:ascii="Times New Roman" w:eastAsia="Arial" w:hAnsi="Times New Roman" w:cs="Times New Roman"/>
          <w:sz w:val="24"/>
          <w:szCs w:val="24"/>
          <w:lang w:eastAsia="hu-HU"/>
        </w:rPr>
        <w:t>kívüli feladatok elvégzésének ütemezése: A feladat elvégzését az ajánlattevő a jelzéstől számított maximum 3 munkanapon belül, vagy ha az igényelt időpont ennél távolabbi, akkor az adott időpontban köteles megkezdeni, és a munkavégzéshez elengedhetetlenül szükséges munkaidő mennyiségnél maximum 2 munkanappal hosszabb idő alatt elvégezni.</w:t>
      </w:r>
    </w:p>
    <w:p w14:paraId="6A4E1551" w14:textId="77777777" w:rsidR="00596047" w:rsidRPr="00596047" w:rsidRDefault="00596047" w:rsidP="00596047">
      <w:pPr>
        <w:numPr>
          <w:ilvl w:val="0"/>
          <w:numId w:val="11"/>
        </w:numPr>
        <w:spacing w:after="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>A tisztításhoz szükséges víz beszerzéséről és a zagy elhelyezéséről a nyertes ajánlattevőnek kell gondoskodnia.</w:t>
      </w:r>
    </w:p>
    <w:p w14:paraId="5094C59A" w14:textId="77777777" w:rsidR="00596047" w:rsidRPr="00596047" w:rsidRDefault="00596047" w:rsidP="00596047">
      <w:pPr>
        <w:numPr>
          <w:ilvl w:val="0"/>
          <w:numId w:val="11"/>
        </w:numPr>
        <w:spacing w:after="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Az ajánlathoz csatolni kell hulladéklerakó fogadónyilatkozatát a beszállított zagyra vonatkozóan. </w:t>
      </w:r>
    </w:p>
    <w:p w14:paraId="766D847A" w14:textId="77777777" w:rsidR="00596047" w:rsidRPr="00596047" w:rsidRDefault="00596047" w:rsidP="00596047">
      <w:pPr>
        <w:numPr>
          <w:ilvl w:val="0"/>
          <w:numId w:val="11"/>
        </w:numPr>
        <w:spacing w:after="120" w:line="288" w:lineRule="auto"/>
        <w:ind w:left="426" w:hanging="284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596047">
        <w:rPr>
          <w:rFonts w:ascii="Times New Roman" w:eastAsia="Arial" w:hAnsi="Times New Roman" w:cs="Times New Roman"/>
          <w:sz w:val="24"/>
          <w:szCs w:val="24"/>
          <w:lang w:eastAsia="hu-HU"/>
        </w:rPr>
        <w:t>Az árazandó tétellistában az egységárak megadásánál kérjük ezt vegyék figyelembe.</w:t>
      </w:r>
    </w:p>
    <w:p w14:paraId="45BA3FE2" w14:textId="32EF5977" w:rsidR="00A922F8" w:rsidRDefault="00A922F8" w:rsidP="00A922F8">
      <w:pPr>
        <w:pStyle w:val="NormlWeb"/>
        <w:spacing w:before="120" w:beforeAutospacing="0" w:after="120" w:afterAutospacing="0" w:line="288" w:lineRule="auto"/>
        <w:jc w:val="both"/>
      </w:pPr>
      <w:r>
        <w:t xml:space="preserve">Keretösszeg: nettó </w:t>
      </w:r>
      <w:proofErr w:type="gramStart"/>
      <w:r w:rsidR="007D1B1A">
        <w:t>12</w:t>
      </w:r>
      <w:r>
        <w:t>.000.000,-</w:t>
      </w:r>
      <w:proofErr w:type="gramEnd"/>
      <w:r>
        <w:t xml:space="preserve"> Ft.</w:t>
      </w:r>
    </w:p>
    <w:p w14:paraId="1531A210" w14:textId="77777777" w:rsidR="00A922F8" w:rsidRDefault="00A922F8" w:rsidP="00A922F8">
      <w:pPr>
        <w:pStyle w:val="NormlWeb"/>
        <w:spacing w:before="0" w:beforeAutospacing="0" w:after="120" w:afterAutospacing="0" w:line="288" w:lineRule="auto"/>
        <w:jc w:val="both"/>
      </w:pPr>
      <w:r>
        <w:t>Ajánlatkérő nem vállal kötelezettséget a teljes keretösszeg kimerítésére. Ezen okból a nyertes ajánlattevő semminemű igényt nem érvényesíthet Ajánlatkérővel szemben.</w:t>
      </w:r>
    </w:p>
    <w:bookmarkEnd w:id="0"/>
    <w:p w14:paraId="563BEB74" w14:textId="77777777" w:rsidR="00907758" w:rsidRPr="00EE3E2D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EE3E2D">
        <w:rPr>
          <w:b/>
          <w:iCs/>
          <w:u w:val="single"/>
        </w:rPr>
        <w:t>A szerződés meghatározása:</w:t>
      </w:r>
    </w:p>
    <w:p w14:paraId="53C494FC" w14:textId="049962FB" w:rsidR="00875491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E3E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Vállalkozási </w:t>
      </w:r>
      <w:r w:rsidR="00C35C3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keret</w:t>
      </w:r>
      <w:r w:rsidRPr="00EE3E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szerződés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0B76DB3A" w14:textId="77777777" w:rsidR="00875491" w:rsidRDefault="00875491">
      <w:pPr>
        <w:spacing w:after="160" w:line="259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br w:type="page"/>
      </w:r>
    </w:p>
    <w:p w14:paraId="37946B34" w14:textId="409766CF" w:rsidR="00907758" w:rsidRPr="00EE3E2D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EE3E2D">
        <w:rPr>
          <w:b/>
          <w:iCs/>
          <w:u w:val="single"/>
        </w:rPr>
        <w:lastRenderedPageBreak/>
        <w:t>A szerződés időtartama</w:t>
      </w:r>
      <w:r w:rsidR="00E518F6">
        <w:rPr>
          <w:b/>
          <w:iCs/>
          <w:u w:val="single"/>
        </w:rPr>
        <w:t>, teljesítés helye</w:t>
      </w:r>
      <w:r w:rsidRPr="00EE3E2D">
        <w:rPr>
          <w:b/>
          <w:iCs/>
          <w:u w:val="single"/>
        </w:rPr>
        <w:t xml:space="preserve">: </w:t>
      </w:r>
    </w:p>
    <w:p w14:paraId="0F15751F" w14:textId="47F341D7" w:rsidR="00C35C3D" w:rsidRDefault="00C35C3D" w:rsidP="00C35C3D">
      <w:pPr>
        <w:pStyle w:val="NormlWeb"/>
        <w:spacing w:before="0" w:beforeAutospacing="0" w:after="120" w:afterAutospacing="0" w:line="288" w:lineRule="auto"/>
        <w:jc w:val="both"/>
      </w:pPr>
      <w:r>
        <w:t>A szerződés időtartama a hatálybalépés napjától számítottan</w:t>
      </w:r>
      <w:r w:rsidR="00506B62">
        <w:t xml:space="preserve"> </w:t>
      </w:r>
      <w:r w:rsidR="00304FB0">
        <w:t>12 hónap</w:t>
      </w:r>
      <w:r>
        <w:t xml:space="preserve"> határozott időtartam</w:t>
      </w:r>
      <w:r w:rsidR="00506B62">
        <w:t xml:space="preserve">ig </w:t>
      </w:r>
      <w:r>
        <w:t>tart.</w:t>
      </w:r>
    </w:p>
    <w:p w14:paraId="786AFAD1" w14:textId="77777777" w:rsidR="00304FB0" w:rsidRDefault="00304FB0" w:rsidP="00304FB0">
      <w:pPr>
        <w:pStyle w:val="NormlWeb"/>
        <w:spacing w:before="0" w:beforeAutospacing="0" w:after="120" w:afterAutospacing="0" w:line="288" w:lineRule="auto"/>
        <w:jc w:val="both"/>
      </w:pPr>
      <w:r>
        <w:t>Amennyiben a rendelkezésre álló keretösszeg a szerződés időtartama alatt nem merül ki, abban az esetben Ajánlatkérő jogosult legkésőbb a szerződés megszűnését megelőző 30. naptári napig egyoldalú nyilatkozatával meghosszabbítani a szerződés időtartamát és ezzel nyertes ajánlattevő teljesítési kötelezettségét legfeljebb további 3 hónappal a szerződéses mennyiség és vállalkozói díj változatlanul hagyásával.</w:t>
      </w:r>
    </w:p>
    <w:p w14:paraId="53E173B2" w14:textId="1345383F" w:rsidR="00641A6E" w:rsidRDefault="00C35C3D" w:rsidP="00C35C3D">
      <w:pPr>
        <w:pStyle w:val="NormlWeb"/>
        <w:spacing w:before="0" w:beforeAutospacing="0" w:after="120" w:afterAutospacing="0" w:line="288" w:lineRule="auto"/>
        <w:jc w:val="both"/>
      </w:pPr>
      <w:r>
        <w:t>2600 Vác, közigazgatási területe</w:t>
      </w:r>
      <w:r w:rsidR="00A10ADA">
        <w:t>.</w:t>
      </w:r>
    </w:p>
    <w:p w14:paraId="77A2C9A2" w14:textId="77777777" w:rsidR="00907758" w:rsidRPr="00055962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55962">
        <w:rPr>
          <w:b/>
          <w:iCs/>
          <w:u w:val="single"/>
        </w:rPr>
        <w:t>Az ellenszolgáltatás teljesítésének feltételei:</w:t>
      </w:r>
    </w:p>
    <w:p w14:paraId="3B1E422A" w14:textId="77777777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Finanszírozási mód: utófinanszírozás.</w:t>
      </w:r>
    </w:p>
    <w:p w14:paraId="12DD17E8" w14:textId="77777777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Ajánlatkérő előleget nem biztosít.</w:t>
      </w:r>
    </w:p>
    <w:p w14:paraId="46EAE02B" w14:textId="77777777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Ajánlatkérő a fedezetet részben saját</w:t>
      </w:r>
      <w:r>
        <w:rPr>
          <w:rFonts w:ascii="Times New Roman" w:hAnsi="Times New Roman" w:cs="Times New Roman"/>
          <w:sz w:val="24"/>
        </w:rPr>
        <w:t xml:space="preserve"> </w:t>
      </w:r>
      <w:r w:rsidRPr="00055962">
        <w:rPr>
          <w:rFonts w:ascii="Times New Roman" w:hAnsi="Times New Roman" w:cs="Times New Roman"/>
          <w:sz w:val="24"/>
        </w:rPr>
        <w:t>forrásból biztosítja.</w:t>
      </w:r>
    </w:p>
    <w:p w14:paraId="7C7890FF" w14:textId="5DFA8069" w:rsidR="00907758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 xml:space="preserve">Számlázás: </w:t>
      </w:r>
      <w:r w:rsidR="00A10ADA" w:rsidRPr="00A10ADA">
        <w:rPr>
          <w:rFonts w:ascii="Times New Roman" w:hAnsi="Times New Roman" w:cs="Times New Roman"/>
          <w:sz w:val="24"/>
        </w:rPr>
        <w:t xml:space="preserve">Nyertes ajánlattevő </w:t>
      </w:r>
      <w:r w:rsidR="00C675D2">
        <w:rPr>
          <w:rFonts w:ascii="Times New Roman" w:hAnsi="Times New Roman" w:cs="Times New Roman"/>
          <w:sz w:val="24"/>
          <w:szCs w:val="24"/>
        </w:rPr>
        <w:t>havonta</w:t>
      </w:r>
      <w:r w:rsidR="00FB2521" w:rsidRPr="00A10ADA">
        <w:rPr>
          <w:rFonts w:ascii="Times New Roman" w:hAnsi="Times New Roman" w:cs="Times New Roman"/>
          <w:sz w:val="24"/>
        </w:rPr>
        <w:t xml:space="preserve"> </w:t>
      </w:r>
      <w:r w:rsidR="00A10ADA" w:rsidRPr="00A10ADA">
        <w:rPr>
          <w:rFonts w:ascii="Times New Roman" w:hAnsi="Times New Roman" w:cs="Times New Roman"/>
          <w:sz w:val="24"/>
        </w:rPr>
        <w:t>jogosult számla benyújtására</w:t>
      </w:r>
      <w:r w:rsidRPr="00055962">
        <w:rPr>
          <w:rFonts w:ascii="Times New Roman" w:hAnsi="Times New Roman" w:cs="Times New Roman"/>
          <w:sz w:val="24"/>
        </w:rPr>
        <w:t>.</w:t>
      </w:r>
    </w:p>
    <w:p w14:paraId="0A4B98D8" w14:textId="5ABA5E9D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Ajánlatkérő az ellenszolgáltatás összegét, a teljesítésigazo</w:t>
      </w:r>
      <w:r w:rsidR="00F35BC5">
        <w:rPr>
          <w:rFonts w:ascii="Times New Roman" w:hAnsi="Times New Roman" w:cs="Times New Roman"/>
          <w:sz w:val="24"/>
        </w:rPr>
        <w:t>l</w:t>
      </w:r>
      <w:r w:rsidRPr="00055962">
        <w:rPr>
          <w:rFonts w:ascii="Times New Roman" w:hAnsi="Times New Roman" w:cs="Times New Roman"/>
          <w:sz w:val="24"/>
        </w:rPr>
        <w:t xml:space="preserve">ással igazolt szerződésszerű teljesítést követően átutalással fizeti meg a Ptk. 6:130. § (1) rendelkezései alapján </w:t>
      </w:r>
      <w:r>
        <w:rPr>
          <w:rFonts w:ascii="Times New Roman" w:hAnsi="Times New Roman" w:cs="Times New Roman"/>
          <w:sz w:val="24"/>
        </w:rPr>
        <w:t>45</w:t>
      </w:r>
      <w:r w:rsidRPr="00055962">
        <w:rPr>
          <w:rFonts w:ascii="Times New Roman" w:hAnsi="Times New Roman" w:cs="Times New Roman"/>
          <w:sz w:val="24"/>
        </w:rPr>
        <w:t xml:space="preserve"> napon belül.</w:t>
      </w:r>
    </w:p>
    <w:p w14:paraId="11333E8F" w14:textId="77777777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Az ajánlat, a számlázás, az elszámolás és a kifizetés pénznem</w:t>
      </w:r>
      <w:r>
        <w:rPr>
          <w:rFonts w:ascii="Times New Roman" w:hAnsi="Times New Roman" w:cs="Times New Roman"/>
          <w:sz w:val="24"/>
        </w:rPr>
        <w:t>: HUF</w:t>
      </w:r>
      <w:r w:rsidRPr="00055962">
        <w:rPr>
          <w:rFonts w:ascii="Times New Roman" w:hAnsi="Times New Roman" w:cs="Times New Roman"/>
          <w:sz w:val="24"/>
        </w:rPr>
        <w:t>.</w:t>
      </w:r>
    </w:p>
    <w:p w14:paraId="75F3AE3E" w14:textId="77777777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Vonatkozó jogszabályok különösen:</w:t>
      </w:r>
    </w:p>
    <w:p w14:paraId="20706681" w14:textId="77777777" w:rsidR="00907758" w:rsidRPr="00055962" w:rsidRDefault="00907758" w:rsidP="00907758">
      <w:pPr>
        <w:numPr>
          <w:ilvl w:val="0"/>
          <w:numId w:val="2"/>
        </w:numPr>
        <w:spacing w:after="60" w:line="288" w:lineRule="auto"/>
        <w:ind w:left="1276" w:hanging="295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 Polgári Törvénykönyvről szóló 2013. évi V. törvény;</w:t>
      </w:r>
    </w:p>
    <w:p w14:paraId="13191E96" w14:textId="77777777" w:rsidR="00907758" w:rsidRPr="00055962" w:rsidRDefault="00907758" w:rsidP="00907758">
      <w:pPr>
        <w:numPr>
          <w:ilvl w:val="0"/>
          <w:numId w:val="2"/>
        </w:numPr>
        <w:spacing w:after="60" w:line="288" w:lineRule="auto"/>
        <w:ind w:left="1276" w:hanging="295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Az általános forgalmi adóról szóló 2007. évi CXXVII. törvény.</w:t>
      </w:r>
    </w:p>
    <w:p w14:paraId="45B70B0D" w14:textId="77777777" w:rsidR="00907758" w:rsidRPr="00055962" w:rsidRDefault="00907758" w:rsidP="00907758">
      <w:pPr>
        <w:numPr>
          <w:ilvl w:val="0"/>
          <w:numId w:val="2"/>
        </w:numPr>
        <w:spacing w:after="120" w:line="288" w:lineRule="auto"/>
        <w:ind w:left="1276" w:hanging="295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 behajtási költségátalányról szóló 2016. évi IX. törvény.</w:t>
      </w:r>
    </w:p>
    <w:p w14:paraId="1A2FD228" w14:textId="38536C4B" w:rsidR="00907758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EE3E2D">
        <w:rPr>
          <w:rFonts w:ascii="Times New Roman" w:hAnsi="Times New Roman" w:cs="Times New Roman"/>
          <w:sz w:val="24"/>
        </w:rPr>
        <w:t>Az ellenszolgáltatás teljesítésének részletes feltételeit a szerződéstervezet tartalmazza.</w:t>
      </w:r>
    </w:p>
    <w:p w14:paraId="68489DC0" w14:textId="77777777" w:rsidR="00907758" w:rsidRPr="00FD2C17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FD2C17">
        <w:rPr>
          <w:b/>
          <w:iCs/>
          <w:u w:val="single"/>
        </w:rPr>
        <w:t>Szerződést biztosító mellékkötelezettségek:</w:t>
      </w:r>
    </w:p>
    <w:p w14:paraId="44D8C85C" w14:textId="77777777" w:rsidR="00907758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D2C1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Késedelmi kötbér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 meghiúsulási kötbér</w:t>
      </w:r>
      <w:r w:rsidRPr="00FD2C1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736E448C" w14:textId="2FCE8AF3" w:rsidR="00907758" w:rsidRPr="00907758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D2C1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szerződést biztosító mellékkötelezettségek részletes szabályait a szerződéstervezet tartalmazza.</w:t>
      </w:r>
    </w:p>
    <w:p w14:paraId="18770251" w14:textId="77777777" w:rsidR="00907758" w:rsidRPr="0039640A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39640A">
        <w:rPr>
          <w:b/>
          <w:iCs/>
          <w:u w:val="single"/>
        </w:rPr>
        <w:t>Az ajánlatok bírálati szempontja:</w:t>
      </w:r>
    </w:p>
    <w:p w14:paraId="28A0A50F" w14:textId="22E7DA6D" w:rsidR="00907758" w:rsidRDefault="00907758" w:rsidP="00907758">
      <w:pPr>
        <w:pStyle w:val="NormlWeb"/>
        <w:spacing w:before="0" w:beforeAutospacing="0" w:after="120" w:afterAutospacing="0" w:line="288" w:lineRule="auto"/>
        <w:ind w:right="150"/>
        <w:jc w:val="both"/>
      </w:pPr>
      <w:r w:rsidRPr="00533E7D">
        <w:t>A legalacsonyabb összegű ellenszolgáltatás</w:t>
      </w:r>
      <w:r>
        <w:t xml:space="preserve">, </w:t>
      </w:r>
      <w:r w:rsidR="002A386E">
        <w:rPr>
          <w:b/>
          <w:bCs/>
          <w:i/>
          <w:iCs/>
        </w:rPr>
        <w:t>H</w:t>
      </w:r>
      <w:r w:rsidR="00304FB0" w:rsidRPr="00304FB0">
        <w:rPr>
          <w:b/>
          <w:bCs/>
          <w:i/>
          <w:iCs/>
        </w:rPr>
        <w:t>avi vállalkozói díj (Ft/hó)</w:t>
      </w:r>
      <w:r>
        <w:t>.</w:t>
      </w:r>
    </w:p>
    <w:p w14:paraId="35E8FCCD" w14:textId="77777777" w:rsidR="00907758" w:rsidRPr="000B250A" w:rsidRDefault="00907758" w:rsidP="00907758">
      <w:pPr>
        <w:spacing w:after="120" w:line="288" w:lineRule="auto"/>
        <w:jc w:val="both"/>
        <w:rPr>
          <w:rFonts w:ascii="Times New Roman" w:eastAsia="Times" w:hAnsi="Times New Roman" w:cs="Times New Roman"/>
          <w:sz w:val="24"/>
          <w:szCs w:val="20"/>
          <w:lang w:eastAsia="hu-HU"/>
        </w:rPr>
      </w:pPr>
      <w:r w:rsidRPr="00262088">
        <w:rPr>
          <w:rFonts w:ascii="Times New Roman" w:eastAsia="Times" w:hAnsi="Times New Roman" w:cs="Times New Roman"/>
          <w:sz w:val="24"/>
          <w:szCs w:val="20"/>
          <w:lang w:eastAsia="hu-HU"/>
        </w:rPr>
        <w:t>A legalacsonyabb ár értékelési szemponton belül Ajánlatkérő a megajánlott ellenszolgáltatásokat veti össze</w:t>
      </w:r>
      <w:r>
        <w:rPr>
          <w:rFonts w:ascii="Times New Roman" w:eastAsia="Times" w:hAnsi="Times New Roman" w:cs="Times New Roman"/>
          <w:sz w:val="24"/>
          <w:szCs w:val="20"/>
          <w:lang w:eastAsia="hu-HU"/>
        </w:rPr>
        <w:t>,</w:t>
      </w:r>
      <w:r w:rsidRPr="00262088">
        <w:rPr>
          <w:rFonts w:ascii="Times New Roman" w:eastAsia="Times" w:hAnsi="Times New Roman" w:cs="Times New Roman"/>
          <w:sz w:val="24"/>
          <w:szCs w:val="20"/>
          <w:lang w:eastAsia="hu-HU"/>
        </w:rPr>
        <w:t xml:space="preserve"> és a legalacsonyabb árat tartalmazó érvényes ajánlatot választja ki. Az eljárás nyertese az az ajánlattevő, aki az </w:t>
      </w:r>
      <w:r>
        <w:rPr>
          <w:rFonts w:ascii="Times New Roman" w:eastAsia="Times" w:hAnsi="Times New Roman" w:cs="Times New Roman"/>
          <w:sz w:val="24"/>
          <w:szCs w:val="20"/>
          <w:lang w:eastAsia="hu-HU"/>
        </w:rPr>
        <w:t>A</w:t>
      </w:r>
      <w:r w:rsidRPr="00262088">
        <w:rPr>
          <w:rFonts w:ascii="Times New Roman" w:eastAsia="Times" w:hAnsi="Times New Roman" w:cs="Times New Roman"/>
          <w:sz w:val="24"/>
          <w:szCs w:val="20"/>
          <w:lang w:eastAsia="hu-HU"/>
        </w:rPr>
        <w:t xml:space="preserve">jánlatkérő részére </w:t>
      </w:r>
      <w:r>
        <w:rPr>
          <w:rFonts w:ascii="Times New Roman" w:eastAsia="Times" w:hAnsi="Times New Roman" w:cs="Times New Roman"/>
          <w:sz w:val="24"/>
          <w:szCs w:val="20"/>
          <w:lang w:eastAsia="hu-HU"/>
        </w:rPr>
        <w:t>a Dokumentáció</w:t>
      </w:r>
      <w:r w:rsidRPr="00262088">
        <w:rPr>
          <w:rFonts w:ascii="Times New Roman" w:eastAsia="Times" w:hAnsi="Times New Roman" w:cs="Times New Roman"/>
          <w:sz w:val="24"/>
          <w:szCs w:val="20"/>
          <w:lang w:eastAsia="hu-HU"/>
        </w:rPr>
        <w:t>ban meghatározott feltételek alapján, valamint az értékelési szempontok szerint a legkedvezőbb érvényes ajánlatot tette.</w:t>
      </w:r>
    </w:p>
    <w:p w14:paraId="463721D5" w14:textId="013764DB" w:rsidR="00907758" w:rsidRPr="000B250A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Ajánlatkérő felhívja a figyelmet arra, hogy az ellenértéknek (ajánlati árnak) tartalmaznia kell az összes, a teljesítés során a nyertes ajánlattevő részéről felmerülő költséget, továbbá minden járulékos költséget, amely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>ban meghatározott feltételekkel a szerződés szerinti teljesítéséhez szükséges – függetlenül azok formájától és forrásától, pl. vám, különböző díjak és illetékek, utazási, nyomtatási, kommunikációs és szállásköltség</w:t>
      </w:r>
      <w:r w:rsidR="002A40E5">
        <w:rPr>
          <w:rFonts w:ascii="Times New Roman" w:eastAsia="Times New Roman" w:hAnsi="Times New Roman" w:cs="Times New Roman"/>
          <w:sz w:val="24"/>
          <w:szCs w:val="24"/>
          <w:lang w:eastAsia="zh-CN"/>
        </w:rPr>
        <w:t>, üzemanyagköltség</w:t>
      </w: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stb. Ajánlatkérő felhívja a figyelmet, hogy az ajánlati ár a szerződés megkötésétől kötött, az csak a szerződésben meghatározott esetek fennállása esetén változhat. Az ajánlatok kidolgozásakor vegyék figyelembe, hogy az ajánlati árnak teljes körűnek kell lennie, vagyis magába kell foglalni minden ajánlattevői kifizetési igényt.</w:t>
      </w:r>
    </w:p>
    <w:p w14:paraId="4C19CEA8" w14:textId="77777777" w:rsidR="00907758" w:rsidRPr="000B250A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ajánlatban szereplő árnak fix árnak kell lennie, vagyis az ajánlattevő semmilyen formában és semmilyen hivatkozással nem tehetnek változó árat tartalmazó ajánlatot.</w:t>
      </w:r>
    </w:p>
    <w:p w14:paraId="1519DA8D" w14:textId="77777777" w:rsidR="00907758" w:rsidRPr="000B250A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ajánlattevő csak Forintban (HUF) tehet ajánlatot és a szerződéskötés valutaneme is csak ez lehet.</w:t>
      </w:r>
    </w:p>
    <w:p w14:paraId="1BE20CB2" w14:textId="77777777" w:rsidR="00907758" w:rsidRPr="000B250A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ajánlatok csak banki átutalásos fizetési módot tartalmazhatnak, minden egyéb fizetési mód elfogadhatatlan az Ajánlatkérő számára.</w:t>
      </w:r>
    </w:p>
    <w:p w14:paraId="4A0DC85A" w14:textId="77777777" w:rsidR="00907758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nem fogad el irreális vagy nem teljesíthető, vagy nem érvényesíthető megajánlásokat.</w:t>
      </w:r>
    </w:p>
    <w:p w14:paraId="24B72D5A" w14:textId="23F4E10B" w:rsidR="00BC6262" w:rsidRDefault="00BC6262" w:rsidP="00FB0781">
      <w:pPr>
        <w:tabs>
          <w:tab w:val="center" w:pos="6521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07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B078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felolvasó lapon szereplő egységárat pozitív egészszámban kell megadni.</w:t>
      </w:r>
      <w:r w:rsidR="00FB0781" w:rsidRPr="00FB078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FB0781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ajánlattevő a felolvasó lapon szereplő megajánlást</w:t>
      </w:r>
      <w:r w:rsidR="00FB0781" w:rsidRPr="00FB07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B0781">
        <w:rPr>
          <w:rFonts w:ascii="Times New Roman" w:eastAsia="Times New Roman" w:hAnsi="Times New Roman" w:cs="Times New Roman"/>
          <w:sz w:val="24"/>
          <w:szCs w:val="24"/>
          <w:lang w:eastAsia="hu-HU"/>
        </w:rPr>
        <w:t>nem pozitív egész számban adja meg, úgy Ajánlatkérő az ajánlatot érvénytelennek minősíti.</w:t>
      </w:r>
    </w:p>
    <w:p w14:paraId="65DCA074" w14:textId="77777777" w:rsidR="002A386E" w:rsidRDefault="002A386E" w:rsidP="002A386E">
      <w:pPr>
        <w:tabs>
          <w:tab w:val="center" w:pos="6521"/>
        </w:tabs>
        <w:spacing w:before="120" w:after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2015">
        <w:rPr>
          <w:rFonts w:ascii="Times New Roman" w:hAnsi="Times New Roman" w:cs="Times New Roman"/>
          <w:sz w:val="24"/>
          <w:szCs w:val="24"/>
        </w:rPr>
        <w:t xml:space="preserve">Ajánlatkérő egy </w:t>
      </w:r>
      <w:proofErr w:type="spellStart"/>
      <w:r w:rsidRPr="00DD2015">
        <w:rPr>
          <w:rFonts w:ascii="Times New Roman" w:hAnsi="Times New Roman" w:cs="Times New Roman"/>
          <w:sz w:val="24"/>
          <w:szCs w:val="24"/>
        </w:rPr>
        <w:t>ártáblázatot</w:t>
      </w:r>
      <w:proofErr w:type="spellEnd"/>
      <w:r w:rsidRPr="00DD2015">
        <w:rPr>
          <w:rFonts w:ascii="Times New Roman" w:hAnsi="Times New Roman" w:cs="Times New Roman"/>
          <w:sz w:val="24"/>
          <w:szCs w:val="24"/>
        </w:rPr>
        <w:t xml:space="preserve"> is ajánlattevők rendelkezésér</w:t>
      </w:r>
      <w:r>
        <w:rPr>
          <w:rFonts w:ascii="Times New Roman" w:hAnsi="Times New Roman" w:cs="Times New Roman"/>
          <w:sz w:val="24"/>
          <w:szCs w:val="24"/>
        </w:rPr>
        <w:t xml:space="preserve">e bocsájt, melyet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jánlattevőknek ajánlatuk részeként </w:t>
      </w:r>
      <w:r>
        <w:rPr>
          <w:rFonts w:ascii="Times New Roman" w:hAnsi="Times New Roman" w:cs="Times New Roman"/>
          <w:sz w:val="24"/>
          <w:szCs w:val="24"/>
        </w:rPr>
        <w:t xml:space="preserve">szerkeszthető változatban, valamint cégszerűen aláírt, nem szerkeszthető formátumban is be kell nyújtani, 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megtartva a szerkeszthető elektronikus </w:t>
      </w:r>
      <w:proofErr w:type="spellStart"/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>ártáblázat</w:t>
      </w:r>
      <w:proofErr w:type="spellEnd"/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formátumát és sorrendjét</w:t>
      </w:r>
      <w:r w:rsidRPr="00DD2015">
        <w:rPr>
          <w:rFonts w:ascii="Times New Roman" w:hAnsi="Times New Roman" w:cs="Times New Roman"/>
          <w:sz w:val="24"/>
          <w:szCs w:val="24"/>
        </w:rPr>
        <w:t xml:space="preserve">. </w:t>
      </w:r>
      <w:r w:rsidRPr="00DD2015">
        <w:rPr>
          <w:rFonts w:ascii="Times New Roman" w:hAnsi="Times New Roman" w:cs="Times New Roman"/>
          <w:b/>
          <w:bCs/>
          <w:sz w:val="24"/>
          <w:szCs w:val="24"/>
        </w:rPr>
        <w:t>Érvényes ajánlattételhez minden sort be kell árazni!</w:t>
      </w:r>
    </w:p>
    <w:p w14:paraId="5C0477C7" w14:textId="77A58063" w:rsidR="002A386E" w:rsidRPr="00DD2015" w:rsidRDefault="002A386E" w:rsidP="002A386E">
      <w:pPr>
        <w:tabs>
          <w:tab w:val="center" w:pos="6521"/>
        </w:tabs>
        <w:spacing w:before="120" w:after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6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felolvasó lapon a „</w:t>
      </w:r>
      <w:r w:rsidRPr="002A3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Összesen (Ft)+ÁFA</w:t>
      </w:r>
      <w:r w:rsidRPr="00DC6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”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sorok</w:t>
      </w:r>
      <w:r w:rsidRPr="00DC6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összegét kell feltüntetni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. T</w:t>
      </w:r>
      <w:r w:rsidRPr="00DC69B9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ovábbá a felolvasó lapon és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ártáblázat</w:t>
      </w:r>
      <w:proofErr w:type="spellEnd"/>
      <w:r w:rsidRPr="00DC69B9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 EXCEL dokumentumban szereplő egységárakat pozitív egészszámban kell megadni.</w:t>
      </w:r>
    </w:p>
    <w:p w14:paraId="3273EDE0" w14:textId="77777777" w:rsidR="002A386E" w:rsidRPr="00B9107E" w:rsidRDefault="002A386E" w:rsidP="002A386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3C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ajánlattevő a felolvasó lapon szereplő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megajánlást,</w:t>
      </w:r>
      <w:r w:rsidRPr="00A03C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kereskedelmi ajánlatban szereplő nettó egységárakat nem pozitív egész számban adja meg</w:t>
      </w:r>
      <w:r w:rsidRPr="00B9107E">
        <w:rPr>
          <w:rFonts w:ascii="Times New Roman" w:eastAsia="Times New Roman" w:hAnsi="Times New Roman" w:cs="Times New Roman"/>
          <w:sz w:val="24"/>
          <w:szCs w:val="24"/>
          <w:lang w:eastAsia="hu-HU"/>
        </w:rPr>
        <w:t>, úgy Ajánlatkérő az ajánlatot érvénytelennek minősíti.</w:t>
      </w:r>
    </w:p>
    <w:p w14:paraId="24798963" w14:textId="77777777" w:rsidR="002A386E" w:rsidRPr="000F2D7B" w:rsidRDefault="002A386E" w:rsidP="002A386E">
      <w:pPr>
        <w:pStyle w:val="Doksihoz"/>
        <w:keepLines w:val="0"/>
        <w:widowControl w:val="0"/>
        <w:numPr>
          <w:ilvl w:val="0"/>
          <w:numId w:val="0"/>
        </w:numPr>
        <w:spacing w:before="0" w:line="288" w:lineRule="auto"/>
        <w:rPr>
          <w:b/>
          <w:bCs/>
        </w:rPr>
      </w:pPr>
      <w:r w:rsidRPr="000F2D7B">
        <w:rPr>
          <w:b/>
          <w:bCs/>
        </w:rPr>
        <w:t xml:space="preserve">Kitöltési útmutató </w:t>
      </w:r>
      <w:r>
        <w:rPr>
          <w:b/>
          <w:bCs/>
        </w:rPr>
        <w:t>az ártáblázathoz</w:t>
      </w:r>
    </w:p>
    <w:p w14:paraId="65985ABA" w14:textId="77777777" w:rsidR="002A386E" w:rsidRPr="00364FFC" w:rsidRDefault="002A386E" w:rsidP="002A386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>Ajánlatkérő felhívja ajánlattevők figyelmét, hogy ajánlattevőnek ajánlata részeként kereskedelmi ajánlatot kell benyújtania.</w:t>
      </w:r>
    </w:p>
    <w:p w14:paraId="20DD8184" w14:textId="77777777" w:rsidR="002A386E" w:rsidRPr="00364FFC" w:rsidRDefault="002A386E" w:rsidP="002A386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Ajánlattevőnek ajánlata részeként benyújtott kereskedelmi ajánlat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EXCEL dokumentum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kitöltése során meg kell adnia az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jánlattevő által megajánlott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munka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nettó egységárát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B2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festési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módonként/</w:t>
      </w:r>
      <w:r w:rsidRPr="00FB2521">
        <w:rPr>
          <w:rFonts w:ascii="Times New Roman" w:eastAsia="Times New Roman" w:hAnsi="Times New Roman" w:cs="Times New Roman"/>
          <w:sz w:val="24"/>
          <w:szCs w:val="24"/>
          <w:lang w:eastAsia="hu-HU"/>
        </w:rPr>
        <w:t>típusonként</w:t>
      </w:r>
      <w:r w:rsidRPr="000B08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alkalmanként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CBE66AA" w14:textId="735D0891" w:rsidR="002A386E" w:rsidRDefault="002A386E" w:rsidP="002A386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Nettó egységár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Ajánlatkérő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</w:t>
      </w:r>
      <w:r w:rsidRPr="002A386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db, óra és m</w:t>
      </w:r>
      <w:r w:rsidRPr="002057B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3E50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-re eső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díj</w:t>
      </w:r>
      <w:r w:rsidR="003E500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 érti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F756D0F" w14:textId="58E3233B" w:rsidR="002A386E" w:rsidRDefault="002A386E" w:rsidP="002A386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38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Összesen (Ft)+ÁFA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Ajánlatkérő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nettó egységár </w:t>
      </w:r>
      <w:r w:rsidR="003E5004">
        <w:rPr>
          <w:rFonts w:ascii="Times New Roman" w:eastAsia="Times New Roman" w:hAnsi="Times New Roman" w:cs="Times New Roman"/>
          <w:sz w:val="24"/>
          <w:szCs w:val="24"/>
          <w:lang w:eastAsia="hu-HU"/>
        </w:rPr>
        <w:t>és az Áfa összegét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érti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8486C47" w14:textId="77777777" w:rsidR="002A386E" w:rsidRDefault="002A386E" w:rsidP="002A386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Ajánlattevő feladata, hogy a felolvasó lapon szereplő értékelési szempontra tett megajánlását alátámasztó,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Dokumentáció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részét képező </w:t>
      </w:r>
      <w:proofErr w:type="spellStart"/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>ártáblázatot</w:t>
      </w:r>
      <w:proofErr w:type="spellEnd"/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megfelelően kitöltse. </w:t>
      </w:r>
      <w:r w:rsidRPr="00A921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Felhívjuk az ajánlattevők figyelmét, hogy 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szerkeszthető elektronikus </w:t>
      </w:r>
      <w:proofErr w:type="spellStart"/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>ártáblázatban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tilos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átírást, javítást vagy bármi egyéb módosítást eszközöl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ni, továbbá szintén tilalmazott</w:t>
      </w:r>
      <w:r w:rsidRPr="00A921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egyes sorokat összevonni, az egyes tételekhez tartozó mennyiségeket megváltoztatni, vagy a mennyiség egységét megváltoztatni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Ezekben az esetekben 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>Ajánlatkérő az ajánlattevő ajánlatát érvénytelennek nyilvánítja</w:t>
      </w:r>
      <w:r w:rsidRPr="00A9217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D6E9A9C" w14:textId="77777777" w:rsidR="002A386E" w:rsidRDefault="002A386E" w:rsidP="002A386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ajánlattevő Ajánlatkérő által vétett bármilyen elírást tapasztal a kiadott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WORD dokumentumban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abban az esetben ajánlattevőnek </w:t>
      </w:r>
      <w:r w:rsidRPr="00364FF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kiegészítő tájékoztatás kéréssel</w:t>
      </w:r>
      <w:r w:rsidRPr="00364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Ajánlatkérőhöz fordulnia.</w:t>
      </w:r>
    </w:p>
    <w:p w14:paraId="172E4311" w14:textId="77777777" w:rsidR="002A386E" w:rsidRDefault="002A386E" w:rsidP="002A386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D92F4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Amennyiben ajánlattevő ajánlatához nem kerül csatolásra </w:t>
      </w:r>
      <w:proofErr w:type="spellStart"/>
      <w:r w:rsidRPr="00D92F4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ártáblázat</w:t>
      </w:r>
      <w:proofErr w:type="spellEnd"/>
      <w:r w:rsidRPr="00D92F4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 és/ vagy valamely sor nem kerül kitöltésre az az ajánlat érvénytelenségét jelenti, nem számítási hibának minősül. Ajánlatkérő egyebekben az </w:t>
      </w:r>
      <w:proofErr w:type="spellStart"/>
      <w:r w:rsidRPr="00D92F4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ártáblázat</w:t>
      </w:r>
      <w:proofErr w:type="spellEnd"/>
      <w:r w:rsidRPr="00D92F4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 vonatkozásában a 11.) pont szerint jár el. A szerződés átalánydíjas szerződés.</w:t>
      </w:r>
    </w:p>
    <w:p w14:paraId="70179978" w14:textId="309F0BB8" w:rsidR="00907758" w:rsidRPr="0039640A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39640A">
        <w:rPr>
          <w:b/>
          <w:iCs/>
          <w:u w:val="single"/>
        </w:rPr>
        <w:t>Annak meghatározás</w:t>
      </w:r>
      <w:r w:rsidR="004D28CC">
        <w:rPr>
          <w:b/>
          <w:iCs/>
          <w:u w:val="single"/>
        </w:rPr>
        <w:t>a</w:t>
      </w:r>
      <w:r w:rsidRPr="0039640A">
        <w:rPr>
          <w:b/>
          <w:iCs/>
          <w:u w:val="single"/>
        </w:rPr>
        <w:t>, hogy az ajánlattevő tehet-e többváltozatú (alternatív) ajánlatot, valamint a részajánlattételi lehetőségre vonatkozó előírás:</w:t>
      </w:r>
    </w:p>
    <w:p w14:paraId="5467863B" w14:textId="68EC877A" w:rsidR="000B5261" w:rsidRDefault="00907758" w:rsidP="00907758">
      <w:pPr>
        <w:pStyle w:val="NormlWeb"/>
        <w:spacing w:before="0" w:beforeAutospacing="0" w:after="120" w:afterAutospacing="0" w:line="288" w:lineRule="auto"/>
        <w:ind w:right="150"/>
        <w:jc w:val="both"/>
      </w:pPr>
      <w:r w:rsidRPr="0039640A">
        <w:t>Ajánlatkérő tárgyi beszerzési eljárás vonatkozásában nem teszi lehetővé a részekre történő ajánlattételt, és ajánlattevő nem tehet többváltozatú ajánlatot.</w:t>
      </w:r>
    </w:p>
    <w:p w14:paraId="2295662B" w14:textId="77777777" w:rsidR="00907758" w:rsidRPr="00A17666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A17666">
        <w:rPr>
          <w:b/>
          <w:iCs/>
          <w:u w:val="single"/>
        </w:rPr>
        <w:t xml:space="preserve">Annak meghatározása, hogy Ajánlatkérő hiánypótlási lehetőséget biztosít-e: </w:t>
      </w:r>
    </w:p>
    <w:p w14:paraId="587D4634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Ajánlatkérő jogosult biztosítani a hiánypótlás lehetőségét az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általa kiválasztott 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(k)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számára. A hiánypótlásra vagy a felvilágosítás nyújtására vonatkozó felszólítást Ajánlatkérő közvetlenül küldi meg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általa kiválasztott 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(k)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részére, megjelölve a határidőt, továbbá a hiánypótlási felhívásban a pótlandó hiányokat.</w:t>
      </w:r>
    </w:p>
    <w:p w14:paraId="58FB16C6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 hiányok pótlása csak arra irányulhat, hogy az ajánlat megfeleljen az Ajánlatkérő Dokumentumok és a jogszabályok előírásainak.</w:t>
      </w:r>
    </w:p>
    <w:p w14:paraId="33A59A9F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hiánypótlás során az ajánlatban szereplő iratokat módosítani és kiegészíteni is lehet. </w:t>
      </w:r>
      <w:r w:rsidRPr="00A1766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Hiánypótlás során az ajánlattevő az értékelési szempontokra tett megajánlásait nem módosíthatja.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Amíg ajánlattevő számára hiánypótlásra vagy felvilágosítás nyújtására határidő van folyamatban, az ajánlattevő pótolhat olyan hiányokat, amelyekre nézve Ajánlatkérő nem hívta fel hiánypótlásra.</w:t>
      </w:r>
    </w:p>
    <w:p w14:paraId="7329A6CB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jogosult újabb hiánypótlást elrendelni, ha a korábbi hiánypótlási felhívás(ok)</w:t>
      </w:r>
      <w:proofErr w:type="spellStart"/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ban</w:t>
      </w:r>
      <w:proofErr w:type="spellEnd"/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nem szereplő hiányt észlelt. Ajánlatkérő újabb hiánypótlást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rendelhet el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, ha a hiánypótlással az ajánlattevő az ajánlatban korábban nem szereplő gazdasági szereplőt von be az eljárásba, és e gazdasági szereplőre tekintettel lenne szükséges az újabb hiánypótlás.</w:t>
      </w:r>
    </w:p>
    <w:p w14:paraId="1FF09C34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kizárólag csak olyan felvilágosítást kérhet, amely az ajánlat elbírálása érdekében szükséges.</w:t>
      </w:r>
    </w:p>
    <w:p w14:paraId="6CA54470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Ajánlatkérő köteles meggyőződni arról, hogy a hiánypótlás vagy a felvilágosítás megadása az ebben a pontban foglaltaknak megfelel. Ha a hiánypótlás, felvilágosítás megadását nem, vagy nem az előírt határidőben teljesítették, kizárólag az eredeti ajánlati példányt lehet figyelembe venni az elbírálás során.</w:t>
      </w:r>
    </w:p>
    <w:p w14:paraId="0ED4AC9E" w14:textId="5095681C" w:rsidR="00E97E4E" w:rsidRPr="000B5261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B5261">
        <w:rPr>
          <w:b/>
          <w:bCs/>
          <w:u w:val="single"/>
        </w:rPr>
        <w:t>Kizáró okok</w:t>
      </w:r>
      <w:r w:rsidR="000B5261" w:rsidRPr="000B5261">
        <w:rPr>
          <w:b/>
          <w:bCs/>
          <w:u w:val="single"/>
        </w:rPr>
        <w:t>, alkalmassági feltételek</w:t>
      </w:r>
      <w:r w:rsidRPr="000B5261">
        <w:rPr>
          <w:b/>
          <w:bCs/>
          <w:u w:val="single"/>
        </w:rPr>
        <w:t>:</w:t>
      </w:r>
    </w:p>
    <w:p w14:paraId="0FEED130" w14:textId="4B41BB46" w:rsidR="00E97E4E" w:rsidRPr="001F2C7B" w:rsidRDefault="00E97E4E" w:rsidP="00E97E4E">
      <w:pPr>
        <w:spacing w:after="12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pr56"/>
      <w:r w:rsidRPr="001F2C7B">
        <w:rPr>
          <w:rFonts w:ascii="Times New Roman" w:eastAsia="Times New Roman" w:hAnsi="Times New Roman"/>
          <w:sz w:val="24"/>
          <w:szCs w:val="24"/>
        </w:rPr>
        <w:t>A jelen beszerzési eljárásban nem lehet Ajánlattevő</w:t>
      </w:r>
      <w:r w:rsidR="000B5261">
        <w:rPr>
          <w:rFonts w:ascii="Times New Roman" w:eastAsia="Times New Roman" w:hAnsi="Times New Roman"/>
          <w:sz w:val="24"/>
          <w:szCs w:val="24"/>
        </w:rPr>
        <w:t>, alkalmassági igazolásában résztvevő gazdasági szereplő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F2C7B">
        <w:rPr>
          <w:rFonts w:ascii="Times New Roman" w:eastAsia="Times New Roman" w:hAnsi="Times New Roman"/>
          <w:sz w:val="24"/>
          <w:szCs w:val="24"/>
        </w:rPr>
        <w:t>és alvállalkozó az</w:t>
      </w:r>
      <w:r>
        <w:rPr>
          <w:rFonts w:ascii="Times New Roman" w:eastAsia="Times New Roman" w:hAnsi="Times New Roman"/>
          <w:sz w:val="24"/>
          <w:szCs w:val="24"/>
        </w:rPr>
        <w:t xml:space="preserve"> a személy vagy szervezet</w:t>
      </w:r>
      <w:r w:rsidRPr="001F2C7B">
        <w:rPr>
          <w:rFonts w:ascii="Times New Roman" w:eastAsia="Times New Roman" w:hAnsi="Times New Roman"/>
          <w:sz w:val="24"/>
          <w:szCs w:val="24"/>
        </w:rPr>
        <w:t>, aki:</w:t>
      </w:r>
    </w:p>
    <w:p w14:paraId="57DBE338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 xml:space="preserve">jogerős végzéssel elrendelt végelszámolás alatt áll, vagy ellene csőd-, felszámolási eljárás, vagy egyéb, a megszüntetésére irányuló, jogszabályban meghatározott eljárás van folyamatban; </w:t>
      </w:r>
    </w:p>
    <w:p w14:paraId="29A8D1CF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 xml:space="preserve">tevékenységét felfüggesztette, vagy akinek tevékenységét felfüggesztették; </w:t>
      </w:r>
    </w:p>
    <w:p w14:paraId="4C85AC58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egy évnél régebben lejárt adó-, vámfizetési vagy társadalombiztosítási járulékfizetési kötelezettségének - a letelepedése szerinti ország vagy az ajánlatkérő székhelye szerinti ország jogszabályai alapján - nem tett eleget, kivéve, ha megfizetésére halasztást kapott;</w:t>
      </w:r>
    </w:p>
    <w:p w14:paraId="3F318403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gazdasági, illetve szakmai tevékenységével kapcsolatban jogerős bírósági ítéletben megállapított bűncselekményt követett el, amíg a büntetett előélethez fűződő hátrányok alól nem mentesült; vagy akinek tevékenységét a jogi személlyel szemben alkalmazható büntetőjogi intézkedésekről szóló 2001. évi CIV. törvény 5. §-a (2) bekezdés b), vagy g) pontja alapján a bíróság jogerős ítéletében korlátozta, az eltiltás ideje alatt, vagy ha az ajánlattevő tevékenységét más bíróság hasonló okból és módon jogerősen korlátozta;</w:t>
      </w:r>
    </w:p>
    <w:p w14:paraId="69A22AF9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korábbi - három évnél nem régebben lezárult - beszerzési eljárásban hamis adatot szolgáltatott és ezért az eljárásból kizárták, vagy a hamis adat szolgáltatását jogerősen megállapították, a jogerősen megállapított időtartam végéig.</w:t>
      </w:r>
    </w:p>
    <w:p w14:paraId="0D578207" w14:textId="77777777" w:rsidR="00E97E4E" w:rsidRPr="000F42E6" w:rsidRDefault="00E97E4E" w:rsidP="00E97E4E">
      <w:pPr>
        <w:numPr>
          <w:ilvl w:val="0"/>
          <w:numId w:val="4"/>
        </w:numPr>
        <w:spacing w:after="120" w:line="288" w:lineRule="auto"/>
        <w:ind w:left="993" w:hanging="426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nem minősül a nemzeti vagyonról szóló 2011. évi CXCVI. törvény 3. § (1) bekezdés 1. pontja</w:t>
      </w:r>
      <w:r w:rsidRPr="000F42E6">
        <w:rPr>
          <w:rFonts w:ascii="Times New Roman" w:eastAsia="Times New Roman" w:hAnsi="Times New Roman"/>
          <w:b/>
          <w:bCs/>
          <w:sz w:val="24"/>
          <w:szCs w:val="24"/>
        </w:rPr>
        <w:t xml:space="preserve"> szerinti átlátható szervezetnek. </w:t>
      </w:r>
    </w:p>
    <w:p w14:paraId="71240BC6" w14:textId="77777777" w:rsidR="00E97E4E" w:rsidRPr="000F42E6" w:rsidRDefault="00E97E4E" w:rsidP="00E97E4E">
      <w:pPr>
        <w:spacing w:after="12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Ajánlatkérő az elektronikusan elérhető közhiteles adatbázisokat ellenőrzi, hogy ajánlattevő és alvállalkozó nem áll az előírt kizáró okok hatálya alatt.</w:t>
      </w:r>
    </w:p>
    <w:p w14:paraId="0EE4A4D7" w14:textId="680823FD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Amennyiben ajánlattevő nem szerepel a NAV köztartozásmentes adatbázisában, abban az esetben köteles benyújtani a Nemzeti Adó és Vámhatóság által kiállított nullásigazolást, vagy KOMA igazolást.</w:t>
      </w:r>
    </w:p>
    <w:p w14:paraId="5D5EA20A" w14:textId="77777777" w:rsidR="000B5261" w:rsidRPr="000F42E6" w:rsidRDefault="000B5261" w:rsidP="000B5261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Alkalmatlan Ajánlattevő a szerződés teljesítésére, ha:</w:t>
      </w:r>
    </w:p>
    <w:p w14:paraId="127B37F8" w14:textId="0396B8FC" w:rsidR="000B5261" w:rsidRPr="00862EC3" w:rsidRDefault="000B5261" w:rsidP="000B5261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0F42E6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 </w:t>
      </w:r>
      <w:r w:rsidR="00304FB0" w:rsidRP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a beszerzés tárgyából</w:t>
      </w:r>
      <w:r w:rsid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 (</w:t>
      </w:r>
      <w:r w:rsidR="003E5004" w:rsidRPr="003E5004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egyéb épület (</w:t>
      </w:r>
      <w:r w:rsidR="003E5004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n</w:t>
      </w:r>
      <w:r w:rsidR="003E5004" w:rsidRPr="003E5004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yílt-és zárt rendszerű csapadékcsatornák fenntartása, duguláselhárítás felügyeletéből és/vagy karbantartásából és/vagy takarításából</w:t>
      </w:r>
      <w:r w:rsid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)</w:t>
      </w:r>
      <w:r w:rsidR="00304FB0" w:rsidRP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 származó árbevétele az elmúlt </w:t>
      </w:r>
      <w:r w:rsidR="00AB7A43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12</w:t>
      </w:r>
      <w:r w:rsidR="00304FB0" w:rsidRP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 hónapban összességében </w:t>
      </w:r>
      <w:r w:rsidR="00AB7A43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nem </w:t>
      </w:r>
      <w:r w:rsidR="00304FB0" w:rsidRP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érte</w:t>
      </w:r>
      <w:r w:rsidR="00AB7A43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 el</w:t>
      </w:r>
      <w:r w:rsidR="00304FB0" w:rsidRP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 a nettó </w:t>
      </w:r>
      <w:proofErr w:type="gramStart"/>
      <w:r w:rsidR="003E5004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10.000</w:t>
      </w:r>
      <w:r w:rsid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.</w:t>
      </w:r>
      <w:r w:rsidR="00304FB0" w:rsidRP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000</w:t>
      </w:r>
      <w:r w:rsidR="00AB7A43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,-</w:t>
      </w:r>
      <w:proofErr w:type="gramEnd"/>
      <w:r w:rsidR="00304FB0" w:rsidRPr="00304FB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 Ft-ot.</w:t>
      </w:r>
    </w:p>
    <w:p w14:paraId="1C1EF2DF" w14:textId="7A028DDF" w:rsidR="0044012F" w:rsidRDefault="000B5261" w:rsidP="000B5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8AA">
        <w:rPr>
          <w:rFonts w:ascii="Times New Roman" w:hAnsi="Times New Roman" w:cs="Times New Roman"/>
          <w:sz w:val="24"/>
          <w:szCs w:val="24"/>
        </w:rPr>
        <w:t>Ajánlattevő az ajánlatában nyilatkozik az elmúlt 12 hónapban végzett, a beszerzés tárgyával egyező referenciájáról (szerződés tárgya, a teljesítés időtartama, a szerződő partner neve, annak elérhetősége, a szerződés nettó összege).</w:t>
      </w:r>
    </w:p>
    <w:bookmarkEnd w:id="4"/>
    <w:p w14:paraId="4F518A7A" w14:textId="77777777" w:rsidR="00E97E4E" w:rsidRPr="00B43651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B43651">
        <w:rPr>
          <w:b/>
          <w:iCs/>
          <w:u w:val="single"/>
        </w:rPr>
        <w:lastRenderedPageBreak/>
        <w:t xml:space="preserve">Az ajánlattételi határidő: </w:t>
      </w:r>
    </w:p>
    <w:p w14:paraId="063A5BFE" w14:textId="0AFE432A" w:rsidR="00E97E4E" w:rsidRPr="00B86201" w:rsidRDefault="00875491" w:rsidP="00E97E4E">
      <w:pP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</w:pPr>
      <w:r w:rsidRPr="00B86201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202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4</w:t>
      </w:r>
      <w:r w:rsidR="000951CB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. </w:t>
      </w:r>
      <w:r w:rsidR="00AB7A43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július </w:t>
      </w:r>
      <w:r w:rsidR="00AB6A40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19.</w:t>
      </w:r>
      <w:r w:rsidR="00AB6A40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 </w:t>
      </w:r>
      <w:r w:rsidR="00E97E4E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12:00</w:t>
      </w:r>
      <w:r w:rsidR="00E97E4E" w:rsidRPr="00B86201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 óra</w:t>
      </w:r>
    </w:p>
    <w:p w14:paraId="07E7C172" w14:textId="687C6DB2" w:rsidR="003E5004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51">
        <w:rPr>
          <w:rFonts w:ascii="Times New Roman" w:hAnsi="Times New Roman" w:cs="Times New Roman"/>
          <w:sz w:val="24"/>
          <w:szCs w:val="24"/>
        </w:rPr>
        <w:t>Az ajánlatoknak ezen határidőig Ajánlatkérő rendelkezésre kell állnia, a kézbesítésből származó bárminemű késedelem az ajánlattevő felelőssége.</w:t>
      </w:r>
    </w:p>
    <w:p w14:paraId="60F4DF4B" w14:textId="77777777" w:rsidR="00E97E4E" w:rsidRPr="00B43651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B43651">
        <w:rPr>
          <w:b/>
          <w:iCs/>
          <w:u w:val="single"/>
        </w:rPr>
        <w:t>Az ajánlat benyújtásának módja:</w:t>
      </w:r>
    </w:p>
    <w:p w14:paraId="2D2738E2" w14:textId="0CD4BF41" w:rsidR="00E97E4E" w:rsidRPr="005D727B" w:rsidRDefault="00E97E4E" w:rsidP="00E97E4E">
      <w:pPr>
        <w:pStyle w:val="NormlWeb"/>
        <w:tabs>
          <w:tab w:val="left" w:pos="426"/>
        </w:tabs>
        <w:spacing w:before="0" w:beforeAutospacing="0" w:after="120" w:afterAutospacing="0" w:line="288" w:lineRule="auto"/>
        <w:ind w:right="147"/>
        <w:jc w:val="both"/>
      </w:pPr>
      <w:r w:rsidRPr="00B43651">
        <w:t xml:space="preserve">Az ajánlatot 1 pld szkennelt formában kell benyújtani az ajánlattételi határidő lejártáig </w:t>
      </w:r>
      <w:hyperlink r:id="rId12" w:history="1">
        <w:r w:rsidR="003E5004" w:rsidRPr="005D727B">
          <w:rPr>
            <w:rStyle w:val="Hiperhivatkozs"/>
            <w:rFonts w:ascii="Times New Roman" w:eastAsia="Times New Roman" w:hAnsi="Times New Roman"/>
          </w:rPr>
          <w:t>seres.csaba@vacholding.hu</w:t>
        </w:r>
      </w:hyperlink>
      <w:r w:rsidR="003E5004" w:rsidRPr="005D727B">
        <w:t xml:space="preserve">, </w:t>
      </w:r>
      <w:hyperlink r:id="rId13" w:history="1">
        <w:r w:rsidR="003E5004" w:rsidRPr="005D727B">
          <w:rPr>
            <w:rStyle w:val="Hiperhivatkozs"/>
            <w:rFonts w:ascii="Times New Roman" w:eastAsia="Times New Roman" w:hAnsi="Times New Roman"/>
          </w:rPr>
          <w:t>vasvari.ede@vacholding.hu</w:t>
        </w:r>
      </w:hyperlink>
      <w:r w:rsidR="00FA411D" w:rsidRPr="005D727B">
        <w:rPr>
          <w:rStyle w:val="Hiperhivatkozs"/>
          <w:rFonts w:ascii="Times New Roman" w:eastAsia="Times New Roman" w:hAnsi="Times New Roman"/>
        </w:rPr>
        <w:t xml:space="preserve">, </w:t>
      </w:r>
      <w:r w:rsidR="005D727B" w:rsidRPr="005D727B">
        <w:rPr>
          <w:rStyle w:val="Hiperhivatkozs"/>
          <w:rFonts w:ascii="Times New Roman" w:eastAsia="Times New Roman" w:hAnsi="Times New Roman"/>
        </w:rPr>
        <w:t>kiss.bettina@vacholding.hu</w:t>
      </w:r>
      <w:r w:rsidR="003E5004" w:rsidRPr="005D727B">
        <w:t xml:space="preserve"> és </w:t>
      </w:r>
      <w:hyperlink r:id="rId14" w:history="1">
        <w:r w:rsidR="003E5004" w:rsidRPr="005D727B">
          <w:rPr>
            <w:rStyle w:val="Hiperhivatkozs"/>
            <w:rFonts w:ascii="Times New Roman" w:eastAsia="Times New Roman" w:hAnsi="Times New Roman"/>
          </w:rPr>
          <w:t>info@vacholding.hu</w:t>
        </w:r>
      </w:hyperlink>
      <w:r w:rsidRPr="005D727B">
        <w:t xml:space="preserve"> e-mail címekre.</w:t>
      </w:r>
    </w:p>
    <w:p w14:paraId="54BDFA83" w14:textId="77777777" w:rsidR="00E97E4E" w:rsidRPr="000F42E6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F42E6">
        <w:rPr>
          <w:b/>
          <w:iCs/>
          <w:u w:val="single"/>
        </w:rPr>
        <w:t xml:space="preserve">A beszerzési eljárás, valamint az ajánlattétel nyelve: </w:t>
      </w:r>
    </w:p>
    <w:p w14:paraId="17404736" w14:textId="77777777" w:rsidR="00E97E4E" w:rsidRPr="000F42E6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A beszerzési eljárás nyelve magyar. Ennek megfelelően az ajánlatot magyar nyelven kell beadni, az eljárás során mindennemű levelezés és szóbeli kapcsolattartás magyar nyelven történik.</w:t>
      </w:r>
    </w:p>
    <w:p w14:paraId="17F8B15F" w14:textId="518B9DAB" w:rsidR="000951CB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Amennyiben bármely, az ajánlathoz csatolt okirat, igazolás, nyilatkozat stb. nem magyar nyelven kerül kiállításra, úgy azt az ajánlattevő magyar nyelvű fordításban is köteles becsatolni</w:t>
      </w:r>
      <w:r w:rsidR="00BA0E4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Ajánlatkérő a nem magyar nyelven benyújtott dokumentumok ajánlattevő általi fordítását is elfogadja. A fordítás tartalmának helyességéért az ajánlattevő felel.</w:t>
      </w:r>
    </w:p>
    <w:p w14:paraId="363A4046" w14:textId="77777777" w:rsidR="00E97E4E" w:rsidRPr="000F42E6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F42E6">
        <w:rPr>
          <w:b/>
          <w:iCs/>
          <w:u w:val="single"/>
        </w:rPr>
        <w:t>Az ajánlatok visszavonása, ajánlati kötöttség</w:t>
      </w:r>
    </w:p>
    <w:p w14:paraId="73C08C41" w14:textId="77777777" w:rsidR="00E97E4E" w:rsidRPr="000F42E6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ajánlattevő ajánlatát az ajánlattételi határidő lejártáig írásban vonhatja vissza, valamint hosszabbíthatja meg indokolás nélkül.</w:t>
      </w:r>
    </w:p>
    <w:p w14:paraId="3CD18523" w14:textId="77777777" w:rsidR="00E97E4E" w:rsidRPr="000F42E6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ajánlati kötöttség időtartama: az ajánlattételi határidő lejártától számított </w:t>
      </w:r>
      <w:r w:rsidRPr="000F42E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30 nap</w:t>
      </w: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, melyet ajánlatkérő az ajánlati kötöttség lejártát megelőzően az ajánlattevőnek megküldött írásos értesítés útján meghosszabbíthat.</w:t>
      </w:r>
    </w:p>
    <w:p w14:paraId="4CED5C5E" w14:textId="77777777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ajánlattételi határidő lejártával az ajánlattevő ajánlati kötöttsége beáll, melynek értelmében ajánlattevőnek – nyertesnek történő minősítése esetén – sincs lehetősége ajánlata, vagy a jelen dokumentáció bármely – akárcsak rész – kérdésének megváltoztatására, hiánypótlás keretében sem, továbbá az ajánlati kötöttség idején belül nem vonhatja vissza ajánlatadó az ajánlatát.</w:t>
      </w:r>
    </w:p>
    <w:p w14:paraId="48FD5505" w14:textId="77777777" w:rsidR="00E97E4E" w:rsidRPr="00862EC3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862EC3">
        <w:rPr>
          <w:b/>
          <w:iCs/>
          <w:u w:val="single"/>
        </w:rPr>
        <w:t xml:space="preserve">Az eredményhirdetés időpontja: </w:t>
      </w:r>
    </w:p>
    <w:p w14:paraId="39B3769C" w14:textId="77777777" w:rsidR="00E97E4E" w:rsidRPr="00862EC3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Ajánlatkérő az Ajánlattevőket a döntése meghozatala napját követő 5 munkanapon belül, írásban értesíti az eljárás eredményéről. Az eljárás eredményéről szóló értesítés: Ajánlatkérő eredményhirdetést nem tart.</w:t>
      </w:r>
    </w:p>
    <w:p w14:paraId="34DA17B0" w14:textId="77777777" w:rsidR="00E97E4E" w:rsidRPr="00862EC3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862EC3">
        <w:rPr>
          <w:b/>
          <w:iCs/>
          <w:u w:val="single"/>
        </w:rPr>
        <w:t xml:space="preserve">A szerződéskötés tervezett időpontja: </w:t>
      </w:r>
    </w:p>
    <w:p w14:paraId="2DCB8CB0" w14:textId="77777777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e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redményes beszerzési eljárás alapján a szerződést a nyertes ajánlattevővel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közös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ajánlattétel esetén a nyertes ajánlattevőkkel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köti meg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beszerzési eljárásban közölt végleges feltételek, szerződéstervezet és ajánlat tartalmának megfelelően.</w:t>
      </w:r>
    </w:p>
    <w:p w14:paraId="74E0F5EE" w14:textId="77777777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eljárás eredményéről szóló tájékoztató megküldésének napját követő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30 napon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belül. Ajánlatkérő rögzíti, hogy a szerződést az ajánlati kötöttség időtartama alatt fogja megkötni, 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azzal, hogy amennyiben arra az eljárás eredményessége mellett nem lenne lehetőség, jogosult a kötöttség idejét az ajánlattevő írásos értesítése mellett meghosszabbítani.</w:t>
      </w:r>
    </w:p>
    <w:p w14:paraId="75479BED" w14:textId="77777777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jánlatkérő csak az eljárás nyertesével kötheti meg a szerződést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értesítéstől számított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30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napon belül, vagy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nyertes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visszalépése esetén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ajánlatok értékelése során a következő legkedvezőbb ajánlatot tevőnek minősített ajánlattevővel, ha őt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az eljárásról szóló döntésben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megjelölte.</w:t>
      </w:r>
    </w:p>
    <w:p w14:paraId="5735C5A9" w14:textId="057D8B06" w:rsidR="00E97E4E" w:rsidRPr="00127C8B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nyertes ajánlattevő és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előző bekezdés szerinti esetben –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második legkedvezőbb ajánlatot tett ajánlattevő ajánlati kötöttsége az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eljárás eredményéről szóló tájé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oztatónak a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ajánlattevők részére történt megküldése napjától számított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30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nappal meghosszabbodik.</w:t>
      </w:r>
    </w:p>
    <w:p w14:paraId="218C3D75" w14:textId="77777777" w:rsidR="00E97E4E" w:rsidRPr="00862EC3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862EC3">
        <w:rPr>
          <w:b/>
          <w:iCs/>
          <w:u w:val="single"/>
        </w:rPr>
        <w:t>Egyéb információk:</w:t>
      </w:r>
    </w:p>
    <w:p w14:paraId="1C1E759E" w14:textId="77777777" w:rsidR="00E97E4E" w:rsidRPr="00862EC3" w:rsidRDefault="00E97E4E" w:rsidP="00E97E4E">
      <w:pPr>
        <w:numPr>
          <w:ilvl w:val="0"/>
          <w:numId w:val="5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beérkező ajánlat semmiféle kötelezettséget nem ró az Ajánlatkérőre. Ajánlatkérő fenntartja magának a jogot, hogy a beérkező ajánlatot visszautasítsa az ok/okok megjelölése nélkül abban az esetben is, ha az ajánlat mindenben megfelel az Ajánlatkérő által kibocsátott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Dokumentációnak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Jelen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Ajánlatkérőre semmiféle kötelezettséget nem róhat. Jelen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ajánlattevő semmifajta igényt nem jogosult alapítani.</w:t>
      </w:r>
    </w:p>
    <w:p w14:paraId="5792E625" w14:textId="77777777" w:rsidR="00E97E4E" w:rsidRPr="00862EC3" w:rsidRDefault="00E97E4E" w:rsidP="00E97E4E">
      <w:pPr>
        <w:numPr>
          <w:ilvl w:val="0"/>
          <w:numId w:val="5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nem kötelezi el magát a legalacsonyabb ár megajánlást tartalmazó ajánlat elfogadására, vagy az ajánlat készítése során felmerülő bármiféle költség megfizetésére.</w:t>
      </w:r>
    </w:p>
    <w:p w14:paraId="3993F8AD" w14:textId="77777777" w:rsidR="00E97E4E" w:rsidRPr="00C609B7" w:rsidRDefault="00E97E4E" w:rsidP="00E97E4E">
      <w:pPr>
        <w:numPr>
          <w:ilvl w:val="0"/>
          <w:numId w:val="5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Ajánlatkérő a Ptk. 6:74. § (2) bekezdése alapján fenntartja a jogot arra, hogy a jelen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Dokumentációban 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foglaltaknak megfelelő, legkedvezőbb ajánlatot benyújtó ajánlattevővel szemben a szerződés megkötését indokolás nélkül bármikor megtagadhassa, a jelen ajánlatkérés szerződéskötési kötelezettséget nem keletkeztet Ajánlatkérő részére.</w:t>
      </w:r>
    </w:p>
    <w:p w14:paraId="5C1CA9F5" w14:textId="77777777" w:rsidR="00E97E4E" w:rsidRPr="00862EC3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862EC3">
        <w:rPr>
          <w:b/>
          <w:iCs/>
          <w:u w:val="single"/>
        </w:rPr>
        <w:t>Az ajánlatnak tartalmaznia kell az Ajánlatkérő Dokumentumokban előírt minden nyilatkozatot, igazolást és más dokumentumokat.</w:t>
      </w:r>
    </w:p>
    <w:p w14:paraId="52B0F6BE" w14:textId="77777777" w:rsidR="00E97E4E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az eljárásban tárgyalást nem kíván tartani.</w:t>
      </w:r>
    </w:p>
    <w:p w14:paraId="69F6AF96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ajánlatnak felolvasólapot kell tartalmaznia, amely feltünteti az alábbi adatokat:</w:t>
      </w:r>
    </w:p>
    <w:p w14:paraId="37BB0228" w14:textId="77777777" w:rsidR="00E97E4E" w:rsidRPr="00862EC3" w:rsidRDefault="00E97E4E" w:rsidP="00E97E4E">
      <w:pPr>
        <w:numPr>
          <w:ilvl w:val="0"/>
          <w:numId w:val="6"/>
        </w:numPr>
        <w:spacing w:after="0" w:line="288" w:lineRule="auto"/>
        <w:ind w:left="170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ajánlattevő nevét, címét (székhelyét, lakóhelyét), adószámát, cégjegyzékszámát, bankszámlaszámát, a kapcsolattartó személy nevét, postacímét telefonszámát, e-mail címét;</w:t>
      </w:r>
    </w:p>
    <w:p w14:paraId="1C4E8B41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70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azt a számszerűsíthető adatot, amely az értékelési szempont alapján értékelésre kerül. </w:t>
      </w:r>
    </w:p>
    <w:p w14:paraId="0C410479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ajánlattevő kifejezett nyilatkozatát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feltételeire, a szerződés megkötésére és teljesítésére, valamint a kért ellenszolgáltatásra vonatkozóan (</w:t>
      </w:r>
      <w:r w:rsidRPr="00862EC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ajánlattételi nyilatkozat</w:t>
      </w:r>
      <w:r w:rsidRPr="00862EC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)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355550DA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Tárgyi eljárásban valamennyi dokumentum egyszerű másolatban is benyújtható.</w:t>
      </w:r>
    </w:p>
    <w:p w14:paraId="250B8C32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Ajánlattevő részéről tilos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harmadik félnek történő továbbadása, kivéve a szerződés teljesítésébe bevonni kívánt gazdasági szereplő részére szükséges információk biztosítása, továbbá tilos az ajánlatkérési dokumentáció közzététele és a jelen beszerzési eljáráson kívüli egyéb felhasználása.</w:t>
      </w:r>
    </w:p>
    <w:p w14:paraId="470E1B34" w14:textId="0A26E2EA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beszerzési eljárásban </w:t>
      </w:r>
      <w:r w:rsidR="007367B4">
        <w:rPr>
          <w:rFonts w:ascii="Times New Roman" w:eastAsia="Times New Roman" w:hAnsi="Times New Roman" w:cs="Times New Roman"/>
          <w:sz w:val="24"/>
          <w:szCs w:val="24"/>
          <w:lang w:eastAsia="zh-CN"/>
        </w:rPr>
        <w:t>bármely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gazdasági szereplő tehet ajánlatot:</w:t>
      </w:r>
    </w:p>
    <w:p w14:paraId="033666D9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70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Ha több ajánlattevő közösen nyújt be ajánlatot, akkor a közös ajánlattevők csoportjának képviseletében tett minden nyilatkozatnak egyértelműen tartalmaznia kell a közös ajánlattevők megjelölését. Az Ajánlatkérő a közös ajánlattevőknek szóló értesítését, tájékoztatását, illetve felhívását az ekként megjelölt képviselőnek küldi meg. </w:t>
      </w:r>
    </w:p>
    <w:p w14:paraId="591434D9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70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Közös ajánlattétel esetén csatolni kell a közös ajánlattevők által cégszerűen aláírt közös ajánlattevői megállapodást, amely tartalmazza az alábbiakat:</w:t>
      </w:r>
    </w:p>
    <w:p w14:paraId="773C5481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 közös ajánlatevők nevét;</w:t>
      </w:r>
    </w:p>
    <w:p w14:paraId="6082CA61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azon ajánlattevőt, aki a közös ajánlattevőket az eljárás során kizárólagosan képviseli, illetőleg a közös ajánlattevők nevében hatályos jognyilatkozatot tehet;</w:t>
      </w:r>
    </w:p>
    <w:p w14:paraId="149ACC46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 aláírása módjának ismertetését;</w:t>
      </w:r>
    </w:p>
    <w:p w14:paraId="119B5586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valamennyi közös ajánlattevői tag nyilatkozatát arról, hogy egyetemleges felelősséget vállalnak a beszerzési eljárás eredményeként megkötendő szerződés szerződésszerű teljesítéséhez szükséges munkák megvalósításáért;</w:t>
      </w:r>
    </w:p>
    <w:p w14:paraId="0F2CC315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22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 megállapodásnak az ajánlat benyújtásának napján érvényesnek és hatályosnak kell lennie, valamint hatálya, teljesítése, alkalmazhatósága vagy végrehajthatósága nem függ felfüggesztő (hatályba léptető), illetve bontó feltételtől.</w:t>
      </w:r>
    </w:p>
    <w:p w14:paraId="4344C875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Ajánlatkérő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Dokumentációt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ajánlattételi határidő lejártáig visszavonhatja (ideértve a Ptk. 6:74. § (2) bekezdését is), annak feltételeit írásban módosíthatja, valamint egyebekben is a szerződéskötésig indokolási kötelezettség nélkül elállhat a beszerzési igényétől. Az ajánlattevő ajánlatát az ajánlati kötöttség beálltáig vonhatja vissza.</w:t>
      </w:r>
    </w:p>
    <w:p w14:paraId="40CB0373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 érvénytelen, ha:</w:t>
      </w:r>
    </w:p>
    <w:p w14:paraId="47502F8A" w14:textId="77777777" w:rsidR="00E97E4E" w:rsidRPr="00862EC3" w:rsidRDefault="00E97E4E" w:rsidP="00E97E4E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azt az ajánlattételi határidő lejárta után nyújtották be;</w:t>
      </w:r>
    </w:p>
    <w:p w14:paraId="6A3C9606" w14:textId="77777777" w:rsidR="00E97E4E" w:rsidRPr="00862EC3" w:rsidRDefault="00E97E4E" w:rsidP="00E97E4E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 lényeges ajánlati elemeket (ajánlati 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árelem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), szerződéses feltételek elfogadása) nem tartalmazza;</w:t>
      </w:r>
    </w:p>
    <w:p w14:paraId="31545CAA" w14:textId="77777777" w:rsidR="00E97E4E" w:rsidRDefault="00E97E4E" w:rsidP="00E97E4E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ajánlattevőt az eljárásból kizárták;</w:t>
      </w:r>
    </w:p>
    <w:p w14:paraId="0A1D4B09" w14:textId="77777777" w:rsidR="00AF36B3" w:rsidRPr="00862EC3" w:rsidRDefault="00AF36B3" w:rsidP="00AF36B3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D92F4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mennyiben ajánlattevő ajánlatához nem kerül csatolásra </w:t>
      </w:r>
      <w:proofErr w:type="spellStart"/>
      <w:r w:rsidRPr="00D92F4C">
        <w:rPr>
          <w:rFonts w:ascii="Times New Roman" w:eastAsia="Times New Roman" w:hAnsi="Times New Roman" w:cs="Times New Roman"/>
          <w:sz w:val="24"/>
          <w:szCs w:val="24"/>
          <w:lang w:eastAsia="zh-CN"/>
        </w:rPr>
        <w:t>ártáblázat</w:t>
      </w:r>
      <w:proofErr w:type="spellEnd"/>
      <w:r w:rsidRPr="00D92F4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és/ vagy valamely sor nem kerül kitöltésre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636B5FB9" w14:textId="48830570" w:rsidR="000A6F87" w:rsidRDefault="000A6F87" w:rsidP="00E97E4E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 a felolvasó lapon</w:t>
      </w:r>
      <w:r w:rsidR="00AF36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az </w:t>
      </w:r>
      <w:proofErr w:type="spellStart"/>
      <w:r w:rsidR="00AF36B3">
        <w:rPr>
          <w:rFonts w:ascii="Times New Roman" w:eastAsia="Times New Roman" w:hAnsi="Times New Roman" w:cs="Times New Roman"/>
          <w:sz w:val="24"/>
          <w:szCs w:val="24"/>
          <w:lang w:eastAsia="zh-CN"/>
        </w:rPr>
        <w:t>ártáblázatban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megajánlását nem pozitív, egész</w:t>
      </w:r>
      <w:r w:rsidR="0025694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számban adja meg;</w:t>
      </w:r>
    </w:p>
    <w:p w14:paraId="4FFD1D15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226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adott esetben hiánypótlást,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valamint a 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felvilágosítást, követően sem felel meg jelen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Dokumentációban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, valamint a jogszabályokban meghatározott feltételeknek, ide nem értve az ajánlat Ajánlatkérő által előírt formai követelményeit;</w:t>
      </w:r>
    </w:p>
    <w:p w14:paraId="3C517CA1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Ajánlatkérő fenntartja a jogot, hogy az eljárást eredménytelenné nyilvánítsa. Eredménytelen az eljárás, ha </w:t>
      </w:r>
    </w:p>
    <w:p w14:paraId="1D2709B4" w14:textId="77777777" w:rsidR="00E97E4E" w:rsidRPr="00862EC3" w:rsidRDefault="00E97E4E" w:rsidP="00E97E4E">
      <w:p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nem érkezett ajánlat, </w:t>
      </w:r>
    </w:p>
    <w:p w14:paraId="7DABF05D" w14:textId="77777777" w:rsidR="00E97E4E" w:rsidRPr="00862EC3" w:rsidRDefault="00E97E4E" w:rsidP="00E97E4E">
      <w:p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kizárólag érvénytelen ajánlat érkezett, </w:t>
      </w:r>
    </w:p>
    <w:p w14:paraId="483125E8" w14:textId="77777777" w:rsidR="00E97E4E" w:rsidRPr="00862EC3" w:rsidRDefault="00E97E4E" w:rsidP="00E97E4E">
      <w:pPr>
        <w:spacing w:after="120" w:line="288" w:lineRule="auto"/>
        <w:ind w:left="22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valamelyik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jánlattevő az eljárás tisztaságát-, vagy a többi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jánlattevő érdekeit súlyosan sértő cselekménye miatt az Ajánlatkérő az eljárás érvénytelenítéséről dönt.</w:t>
      </w:r>
    </w:p>
    <w:p w14:paraId="20881484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Irányadó idő: 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ban valamennyi órában megadott határidő magyarországi helyi idő szerint értendő.</w:t>
      </w:r>
    </w:p>
    <w:p w14:paraId="1F87E0A0" w14:textId="77777777" w:rsidR="00E97E4E" w:rsidRPr="00B11B29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>Irányadó jog: jelen beszerzési eljárás során a Dokumentáció megküldésekor hatályos jogszabályok rendelkezései az irányadók.</w:t>
      </w:r>
    </w:p>
    <w:p w14:paraId="3AC11758" w14:textId="1744B156" w:rsidR="00E97E4E" w:rsidRPr="003E5004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Ajánlatkérő konzultációt, helyszíni bejárást nem tart. Kiegészítő tájékoztatást az érdekelt gazdasági szereplő kérhet, melyeknek legkésőbb az ajánlattételi határidőt megelőző </w:t>
      </w:r>
      <w:r w:rsidRPr="00B11B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3. munkanapig kell beérkezniük Ajánlatkérőhöz</w:t>
      </w: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(képviseletében eljáróhoz). Ajánlatkérő a határidőben beérkezett kiegészítő tájékoztatást legkésőbb </w:t>
      </w:r>
      <w:r w:rsidRPr="00B11B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az ajánlattételi határidő lejárta előtt 2 munkanappal válaszolja meg</w:t>
      </w: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Az esetleges kiegészítő-tájékoztatás kéréseket és az ajánlatot kérjük elektronikus formában </w:t>
      </w:r>
      <w:r w:rsidRPr="003E500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benyújtani az alábbi e-mail címek mindegyikére: </w:t>
      </w:r>
      <w:hyperlink r:id="rId15" w:history="1">
        <w:r w:rsidRPr="003E5004">
          <w:rPr>
            <w:rStyle w:val="Hiperhivatkozs"/>
            <w:rFonts w:ascii="Times New Roman" w:eastAsia="Times New Roman" w:hAnsi="Times New Roman"/>
            <w:sz w:val="24"/>
            <w:szCs w:val="24"/>
            <w:lang w:eastAsia="zh-CN"/>
          </w:rPr>
          <w:t>seres.csaba@vacholding.hu</w:t>
        </w:r>
      </w:hyperlink>
      <w:r w:rsidRPr="003E500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 xml:space="preserve">, </w:t>
      </w:r>
      <w:hyperlink r:id="rId16" w:history="1">
        <w:r w:rsidR="003E5004" w:rsidRPr="003E5004">
          <w:rPr>
            <w:rStyle w:val="Hiperhivatkozs"/>
            <w:rFonts w:ascii="Times New Roman" w:eastAsia="Times New Roman" w:hAnsi="Times New Roman"/>
            <w:sz w:val="24"/>
            <w:szCs w:val="24"/>
          </w:rPr>
          <w:t>vasvari.ede@vacholding.hu</w:t>
        </w:r>
      </w:hyperlink>
      <w:r w:rsidR="004A0F8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 xml:space="preserve">, </w:t>
      </w:r>
      <w:r w:rsidR="00624106" w:rsidRPr="0062410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>kiss.bettina@vacholding.hu</w:t>
      </w:r>
      <w:r w:rsidR="0062410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 xml:space="preserve"> </w:t>
      </w:r>
      <w:r w:rsidRPr="003E500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 xml:space="preserve">és </w:t>
      </w:r>
      <w:hyperlink r:id="rId17" w:history="1">
        <w:r w:rsidRPr="003E5004">
          <w:rPr>
            <w:rStyle w:val="Hiperhivatkozs"/>
            <w:rFonts w:ascii="Times New Roman" w:eastAsia="Times New Roman" w:hAnsi="Times New Roman"/>
            <w:sz w:val="24"/>
            <w:szCs w:val="24"/>
            <w:lang w:eastAsia="zh-CN"/>
          </w:rPr>
          <w:t>info@vacholding.hu</w:t>
        </w:r>
      </w:hyperlink>
      <w:r w:rsidRPr="003E5004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1CA94DCF" w14:textId="77777777" w:rsidR="00E97E4E" w:rsidRPr="00B11B29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ajánlattevő kötelessége, hogy meggyőződjön a Dokumentációban és az Ajánlatkérő által az ellátandó feladatokkal kapcsolatban szolgáltatott valamennyi információ pontosságáról. Az ajánlattevőnek teljes körű ajánlatot kell adnia a feladatok megvalósítására. Az Ajánlatkérő nem fogad el semmiféle kifogást azon az alapon, hogy az ajánlattevő elmulasztotta a Dokumentáció valamely része tartalmának vizsgálatát. </w:t>
      </w:r>
    </w:p>
    <w:p w14:paraId="261AB293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ajánlattevő ajánlata benyújtásával elismeri, hogy tisztában van a hatályos, valamint az ajánlat megtételekor ismert, a teljesítésre kihatóan hatályossá váló jogszabályokkal, és ajánlatát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mind ezek figyelembevételével állítja össze.</w:t>
      </w:r>
    </w:p>
    <w:p w14:paraId="694189F7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Ajánlatkérő jelen eljárásban előírja a közreműködő(k) ajánlatban történő feltüntetését, melynek alapján az ajánlatban meg kell jelölni </w:t>
      </w:r>
      <w:r w:rsidRPr="00862EC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5</w:t>
      </w:r>
      <w:r w:rsidRPr="00862EC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. sz. melléklet)</w:t>
      </w:r>
    </w:p>
    <w:p w14:paraId="1256BD66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 beszerzésnek azt a részét (részeit), amelynek teljesítéséhez az ajánlattevő közreműködőt kíván igénybe venni,</w:t>
      </w:r>
    </w:p>
    <w:p w14:paraId="24AC9E6A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ezen részek tekintetében igénybe venni kívánt és az ajánlat benyújtásakor már ismert közreműködőket;</w:t>
      </w:r>
    </w:p>
    <w:p w14:paraId="0D46105E" w14:textId="77777777" w:rsidR="00E97E4E" w:rsidRPr="00862EC3" w:rsidRDefault="00E97E4E" w:rsidP="00E97E4E">
      <w:pPr>
        <w:spacing w:after="12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Kérjük adott esetben a nyilatkozatot nemleges tartalommal csatolni.</w:t>
      </w:r>
    </w:p>
    <w:p w14:paraId="53EEA10B" w14:textId="77777777" w:rsidR="00E97E4E" w:rsidRPr="00862EC3" w:rsidRDefault="00E97E4E" w:rsidP="00E97E4E">
      <w:pPr>
        <w:spacing w:after="12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Ajánlatkérő közreműködő alatt az alvállalkozót is érti. Közreműködőnek minősül az a gazdasági szereplő, aki (amely) a beszerzési eljárás eredményeként megkötött szerződés teljesítésében az ajánlattevő által bevontan közvetlenül vesz részt, kivéve</w:t>
      </w:r>
    </w:p>
    <w:p w14:paraId="04A4F3FF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azon gazdasági szereplőt, amely tevékenységét kizárólagos jog alapján végzi,</w:t>
      </w:r>
    </w:p>
    <w:p w14:paraId="47313EAD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 teljesítéséhez igénybe venni kívánt gyártót, forgalmazót, alkatrész vagy alapanyag eladóját,</w:t>
      </w:r>
    </w:p>
    <w:p w14:paraId="473E3FCD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építési beruházás esetén az építőanyag-eladót;</w:t>
      </w:r>
    </w:p>
    <w:p w14:paraId="3A2263DB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 ajánlata részeként köteles benyújtani az alábbi nyilatkozatokat:</w:t>
      </w:r>
    </w:p>
    <w:p w14:paraId="425812FF" w14:textId="77777777" w:rsidR="00AF36B3" w:rsidRDefault="00AF36B3" w:rsidP="00AF36B3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Árazott költségvetés;</w:t>
      </w:r>
    </w:p>
    <w:p w14:paraId="2418582A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Átláthatósági nyilatkozat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54FB06EB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Összeférhetetlenségi és titoktartási nyilatkozat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3D454009" w14:textId="77777777" w:rsidR="00E97E4E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Nemzeti Adó és Vámhatóság által kiállított nullásigazolás, vagy KOMA igazolás (amennyiben ajánlattevő nem szerepel a NAV köztartozásmentes adatbázisában)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18EB44FC" w14:textId="77777777" w:rsidR="00170A7C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Aláírási címpéldány/Aláírásminta vagy ennek hiányában nyilvántartásba vételre vonatkozó végzés másolata</w:t>
      </w:r>
    </w:p>
    <w:p w14:paraId="052E9913" w14:textId="7682B1A2" w:rsidR="00E97E4E" w:rsidRPr="00862EC3" w:rsidRDefault="00170A7C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referenciaigazolás/nyilatkozat</w:t>
      </w:r>
      <w:r w:rsidR="00E97E4E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67B319E2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Közös ajánlattevői megállapodás (közös ajánlattétel esetén)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CF4E4D7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nyertes ajánlattevő legkésőbb a szerződés megkötésének időpontjában köteles Ajánlatkérőnek a szerződéskötés időpontjában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már 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ismert valamennyi a szerződés teljesítésébe bevonni kívánt közreműködőt bejelenteni, – ha a beszerzési eljárásban az adott közreműködőt még nem nevezte meg. A nyertes ajánlattevő a szerződés teljesítésének időtartama alatt köteles Ajánlatkérőnek minden további, a teljesítésbe bevonni kívánt közreműködőt előzetesen bejelenteni.</w:t>
      </w:r>
    </w:p>
    <w:p w14:paraId="39FC01F8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eljárás nyertese: Az eljárás nyertese az az ajánlattevő, aki az Ajánlatkérő által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ban meghatározott feltételek alapján, valamint a meghatározott értékelési szempont szerint a legkedvezőbb érvényes ajánlatot tette. Az Ajánlatkérő az eljárás nyertesével köti meg a szerződést, figyelembe véve a 17.) pontjában foglaltakat.</w:t>
      </w:r>
    </w:p>
    <w:p w14:paraId="13E45639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862E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Formai előírások:</w:t>
      </w: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ajánlatot ajánlattevőnek elektronikus úton kell – 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ban meghatározott tartalmi és formai követelményeknek megfelelően – elkészítenie és benyújtania:</w:t>
      </w:r>
    </w:p>
    <w:p w14:paraId="39CC74FE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 oldalszámozása eggyel 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kezdődjön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oldalanként növekedjen. Elegendő a szöveget, vagy számokat, vagy képe(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ke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)t tartalmazó oldalakat számozni, az üres oldalakat nem kell, de lehet. A címlapot és hátlapot (ha vannak) nem kell, de lehet számozni. Az ajánlatkérő az ettől kismértékben eltérő számozást (pl. egyes oldalaknál a /A, /B oldalszám) is elfogadja, ha a tartalomjegyzékben az egyes iratok helye egyértelműen azonosítható és az iratok helyére egyértelműen lehet hivatkozni. </w:t>
      </w:r>
    </w:p>
    <w:p w14:paraId="73B0F529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az ajánlatnak az elején tartalomjegyzéket kell tartalmaznia, amely alapján az ajánlatban szereplő dokumentumok oldalszám alapján megtalálhatóak;</w:t>
      </w:r>
    </w:p>
    <w:p w14:paraId="66BA0B45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ajánlatban lévő, minden dokumentumot (nyilatkozatot) a végén alá kell írnia az adott gazdálkodó szervezetnél erre jogosult(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nak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olyan személynek, vagy személyeknek, aki(k) erre a jogosult személy(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től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írásos felhatalmazást kaptak;</w:t>
      </w:r>
    </w:p>
    <w:p w14:paraId="0A4F4D22" w14:textId="77777777" w:rsidR="00E97E4E" w:rsidRDefault="00E97E4E" w:rsidP="00E97E4E">
      <w:pPr>
        <w:numPr>
          <w:ilvl w:val="0"/>
          <w:numId w:val="6"/>
        </w:numPr>
        <w:spacing w:after="120" w:line="288" w:lineRule="auto"/>
        <w:ind w:left="113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 minden olyan oldalát, amelyen - az ajánlat beadása előtt - módosítást hajtottak végre, az adott dokumentumot aláíró személy(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nek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módosításnál is kézjeggyel kell ellátni;</w:t>
      </w:r>
    </w:p>
    <w:p w14:paraId="1F4EB685" w14:textId="77777777" w:rsidR="00E97E4E" w:rsidRPr="002C7346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2C7346">
        <w:rPr>
          <w:b/>
          <w:iCs/>
          <w:u w:val="single"/>
        </w:rPr>
        <w:t>Adatkezelési tájékoztató</w:t>
      </w:r>
    </w:p>
    <w:p w14:paraId="29BCC364" w14:textId="516B5F27" w:rsidR="004D28CC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Az ajánlatban vagy annak mellékletében szerepeltetett kapcsolattartók, szakemberek nevét, címét, e-mail címét, telefonszámát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Váci Városfejlesztő</w:t>
      </w:r>
      <w:r w:rsidRPr="00862EC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Kft. kizárólag az ajánlattal (nyertes ajánlat esetén a szerződés előkészítésével) kapcsolatosan kapcsolattartás céljából a szükséges lépések megtétele érdekében kezeli. Az adatok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Váci Városfejlesztő</w:t>
      </w:r>
      <w:r w:rsidRPr="00862EC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Kft. részére való megadásának megfelelő jogalapját az Ajánlattevő és szakembere közötti jogviszonyban az Ajánlattevő köteles biztosítani. Az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</w:t>
      </w:r>
      <w:r w:rsidRPr="00862EC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jánlattevő az ajánlat beadásának aktusával kijelenti, hogy az adatok átadására megfelelő jogalappal rendelkezik.</w:t>
      </w:r>
    </w:p>
    <w:p w14:paraId="49A09A36" w14:textId="77777777" w:rsidR="00E97E4E" w:rsidRPr="002C7346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2C7346">
        <w:rPr>
          <w:b/>
          <w:iCs/>
          <w:u w:val="single"/>
        </w:rPr>
        <w:t xml:space="preserve">Az Ajánlatkérő Dokumentumok </w:t>
      </w:r>
      <w:r>
        <w:rPr>
          <w:b/>
          <w:iCs/>
          <w:u w:val="single"/>
        </w:rPr>
        <w:t>publikálásának</w:t>
      </w:r>
      <w:r w:rsidRPr="002C7346">
        <w:rPr>
          <w:b/>
          <w:iCs/>
          <w:u w:val="single"/>
        </w:rPr>
        <w:t xml:space="preserve"> napja:</w:t>
      </w:r>
    </w:p>
    <w:p w14:paraId="3148DD03" w14:textId="10574757" w:rsidR="00E97E4E" w:rsidRPr="00862EC3" w:rsidRDefault="00624106" w:rsidP="00E97E4E">
      <w:pPr>
        <w:spacing w:after="12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2024</w:t>
      </w:r>
      <w:r w:rsidR="00E97E4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r w:rsidR="004A1D4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jú</w:t>
      </w:r>
      <w:r w:rsidR="00AB6A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l</w:t>
      </w:r>
      <w:r w:rsidR="004A1D4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ius </w:t>
      </w:r>
      <w:r w:rsidR="00AB6A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12</w:t>
      </w:r>
      <w:r w:rsidR="00AB6A40" w:rsidRPr="00862EC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  <w:r w:rsidR="00E97E4E" w:rsidRPr="00862EC3">
        <w:rPr>
          <w:rFonts w:ascii="Cambria" w:eastAsia="Cambria" w:hAnsi="Cambria" w:cs="Times New Roman"/>
          <w:sz w:val="24"/>
          <w:szCs w:val="24"/>
          <w:lang w:val="en-US" w:eastAsia="zh-CN"/>
        </w:rPr>
        <w:br w:type="page"/>
      </w:r>
    </w:p>
    <w:p w14:paraId="6E27AB1C" w14:textId="77777777" w:rsidR="00E97E4E" w:rsidRPr="00C416C0" w:rsidRDefault="00E97E4E" w:rsidP="00E97E4E">
      <w:pPr>
        <w:widowControl w:val="0"/>
        <w:shd w:val="clear" w:color="auto" w:fill="92D050"/>
        <w:spacing w:after="120" w:line="288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bookmarkStart w:id="5" w:name="_Hlk114601931"/>
      <w:r w:rsidRPr="00C416C0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lastRenderedPageBreak/>
        <w:t>AJÁNLOTT IGAZOLÁS- ÉS NYILATKOZATMINTÁK</w:t>
      </w:r>
    </w:p>
    <w:p w14:paraId="02DC37C1" w14:textId="77777777" w:rsidR="00E97E4E" w:rsidRPr="00C416C0" w:rsidRDefault="00E97E4E" w:rsidP="00E97E4E">
      <w:pPr>
        <w:widowControl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</w:p>
    <w:p w14:paraId="55538DDA" w14:textId="77777777" w:rsidR="00E97E4E" w:rsidRPr="00C416C0" w:rsidRDefault="00E97E4E" w:rsidP="00E97E4E">
      <w:pPr>
        <w:widowControl w:val="0"/>
        <w:spacing w:after="12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6" w:name="_Hlk105971829"/>
      <w:bookmarkEnd w:id="6"/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 számú melléklet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0175BA85" w14:textId="77777777" w:rsidR="00E97E4E" w:rsidRPr="00C416C0" w:rsidRDefault="00E97E4E" w:rsidP="00E97E4E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TARTALOM- ÉS IRATJEGYZÉK</w:t>
      </w:r>
    </w:p>
    <w:p w14:paraId="1C812E06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AZ AJÁNLATHOZ CSATOLANDÓ IRATOK VONATKOZÁSÁBAN</w:t>
      </w:r>
    </w:p>
    <w:tbl>
      <w:tblPr>
        <w:tblW w:w="9435" w:type="dxa"/>
        <w:tblInd w:w="-16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7"/>
        <w:gridCol w:w="1368"/>
      </w:tblGrid>
      <w:tr w:rsidR="00E97E4E" w:rsidRPr="00C416C0" w14:paraId="0D3FF31B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F6E61" w14:textId="77777777" w:rsidR="00E97E4E" w:rsidRPr="00C416C0" w:rsidRDefault="00E97E4E" w:rsidP="00757173">
            <w:pPr>
              <w:widowControl w:val="0"/>
              <w:tabs>
                <w:tab w:val="center" w:pos="4536"/>
                <w:tab w:val="right" w:pos="9072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A482F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Oldalszám</w:t>
            </w:r>
          </w:p>
        </w:tc>
      </w:tr>
      <w:tr w:rsidR="00E97E4E" w:rsidRPr="00C416C0" w14:paraId="0F305E5C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DFB3B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Tartalomjegyzék – 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1. számú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BF344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4F5DFDFD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09D0D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Felolvasólap – 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2. számú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5ED51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41DF493B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5AA46" w14:textId="77777777" w:rsidR="00E97E4E" w:rsidRPr="00C416C0" w:rsidRDefault="00E97E4E" w:rsidP="00757173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Ajánlattételi nyilatkozat – </w:t>
            </w:r>
            <w:r w:rsidRPr="009E5A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számú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237B0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592B42D7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944A9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Nyilatkozat közreműködő (alvállalkozó) igénybevételéről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számú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BD446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3604C9EC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21E5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Átláthatósági nyilatkozat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sz.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14EB1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48EF9FE9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3329B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Összeférhetetlenségi és titoktartási nyilatkozat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sz.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95647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07AC8ABF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67760" w14:textId="77777777" w:rsidR="00E97E4E" w:rsidRPr="003A01A4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Referencianyilatkozat/referenciaigazolás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7. sz.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E6D86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6EFFB7ED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9ADC3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Nemzeti Adó és Vámhatóság által kiállított nullásigazolás, vagy KOMA igazolás </w:t>
            </w:r>
            <w:r w:rsidRPr="00C416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(amennyiben ajánlattevő nem szerepel a NAV köztartozásmentes adatbázisában)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BE011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4D26134D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FF170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Aláírási címpéldány/Aláírásminta vagy ennek hiányában nyilvántartásba vételre vonatkozó végzés másolata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E36B9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0DC93057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3E60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Közös ajánlattevői megállapodás (közös ajánlattétel esetén)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B4B3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56BBFF23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03013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AZ AJÁNLATTEVŐ ÁLTAL BECSATOLNI KÍVÁNT DOKUMENTUMOK (ADOTT ESETBEN)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14B20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bookmarkEnd w:id="5"/>
    </w:tbl>
    <w:p w14:paraId="0537CCF1" w14:textId="77777777" w:rsidR="00E97E4E" w:rsidRDefault="00E97E4E" w:rsidP="00E97E4E">
      <w:pPr>
        <w:pStyle w:val="NormlWeb"/>
        <w:spacing w:before="0" w:beforeAutospacing="0" w:after="120" w:afterAutospacing="0" w:line="288" w:lineRule="auto"/>
        <w:jc w:val="both"/>
      </w:pPr>
    </w:p>
    <w:p w14:paraId="48BDEA41" w14:textId="77777777" w:rsidR="00E97E4E" w:rsidRDefault="00E97E4E" w:rsidP="00E97E4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br w:type="page"/>
      </w:r>
    </w:p>
    <w:p w14:paraId="38D09C00" w14:textId="77777777" w:rsidR="00E97E4E" w:rsidRPr="00C416C0" w:rsidRDefault="00E97E4E" w:rsidP="00E97E4E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2. számú melléklet</w:t>
      </w:r>
    </w:p>
    <w:p w14:paraId="35FD846B" w14:textId="77777777" w:rsidR="00E97E4E" w:rsidRPr="00C416C0" w:rsidRDefault="00E97E4E" w:rsidP="00E97E4E">
      <w:pPr>
        <w:shd w:val="clear" w:color="auto" w:fill="92D050"/>
        <w:spacing w:after="120" w:line="288" w:lineRule="auto"/>
        <w:ind w:hanging="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Felolvasólap</w:t>
      </w:r>
    </w:p>
    <w:p w14:paraId="59CDBD3C" w14:textId="77777777" w:rsidR="00E97E4E" w:rsidRDefault="00E97E4E" w:rsidP="00E97E4E">
      <w:pPr>
        <w:spacing w:after="120" w:line="288" w:lineRule="auto"/>
        <w:ind w:hanging="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4E181C3" w14:textId="03D94EC0" w:rsidR="00E97E4E" w:rsidRPr="00C416C0" w:rsidRDefault="00596047" w:rsidP="00E97E4E">
      <w:pPr>
        <w:spacing w:after="120" w:line="288" w:lineRule="auto"/>
        <w:ind w:hanging="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96047">
        <w:rPr>
          <w:rFonts w:ascii="Times New Roman" w:hAnsi="Times New Roman" w:cs="Times New Roman"/>
          <w:b/>
          <w:bCs/>
          <w:sz w:val="24"/>
          <w:szCs w:val="24"/>
        </w:rPr>
        <w:t xml:space="preserve">Nyílt-és zárt rendszerű csapadékcsatornák fenntartása, duguláselhárítás – </w:t>
      </w:r>
      <w:r w:rsidR="00624106" w:rsidRPr="0059604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2410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960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A3BDCF3" w14:textId="77777777" w:rsidR="00E97E4E" w:rsidRPr="00C416C0" w:rsidRDefault="00E97E4E" w:rsidP="00E97E4E">
      <w:pPr>
        <w:spacing w:after="120" w:line="288" w:lineRule="auto"/>
        <w:ind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tbl>
      <w:tblPr>
        <w:tblW w:w="9072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5"/>
        <w:gridCol w:w="5697"/>
      </w:tblGrid>
      <w:tr w:rsidR="00E97E4E" w:rsidRPr="00C416C0" w14:paraId="287C874F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81838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Ajánlattevő neve: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5C9D3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698D299F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FAB81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Ajánlattevő székhelye: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4A7C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5C05FDC8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2A9E7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Adószáma: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CE766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47CE0DA1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D7AA" w14:textId="581B877F" w:rsidR="00E97E4E" w:rsidRPr="00884BFD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884B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Cégjegyzékszáma</w:t>
            </w:r>
            <w:r w:rsidR="00884BFD" w:rsidRPr="00884B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/</w:t>
            </w:r>
            <w:r w:rsidR="00884BFD" w:rsidRPr="00884B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Nyilvántartási száma</w:t>
            </w:r>
            <w:r w:rsidRPr="00884B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F982F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6FD8B2CE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A910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Bankszámlaszáma: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BA0E8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0F7DBB76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07076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Kapcsolattartó személy neve: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740CD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19F54952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D602D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Kapcsolattartó személy postacíme: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F9508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381B0CFD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A9A8A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Kapcsolattartó személy telefonszáma: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7927A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1EFDCC0E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E285F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Kapcsolattartó személy e-mail címe: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6B8C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0989ED36" w14:textId="77777777" w:rsidR="00E97E4E" w:rsidRPr="00C416C0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9072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9"/>
        <w:gridCol w:w="4613"/>
      </w:tblGrid>
      <w:tr w:rsidR="00E97E4E" w:rsidRPr="00C416C0" w14:paraId="7EBAB2FB" w14:textId="77777777" w:rsidTr="00757173"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DE5F8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Értékelési szempont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C1B29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Megajánlás</w:t>
            </w:r>
          </w:p>
        </w:tc>
      </w:tr>
      <w:tr w:rsidR="004648AA" w:rsidRPr="00C416C0" w14:paraId="091927C2" w14:textId="77777777" w:rsidTr="00E97E4E"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14523" w14:textId="4D21854D" w:rsidR="004648AA" w:rsidRPr="009C5E9F" w:rsidRDefault="00AF36B3" w:rsidP="004648AA">
            <w:pPr>
              <w:spacing w:before="120"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bookmarkStart w:id="7" w:name="_Hlk123637799"/>
            <w:r w:rsidRPr="00AF36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Havi vállalkozói díj (Ft/hó)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63698" w14:textId="1AE6251E" w:rsidR="004648AA" w:rsidRPr="00C416C0" w:rsidRDefault="00F22FC0" w:rsidP="004648AA">
            <w:pPr>
              <w:spacing w:before="120"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2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…</w:t>
            </w:r>
            <w:proofErr w:type="gramStart"/>
            <w:r w:rsidRPr="00F22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… ,</w:t>
            </w:r>
            <w:proofErr w:type="gramEnd"/>
            <w:r w:rsidRPr="00F22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-Ft/hó</w:t>
            </w:r>
          </w:p>
        </w:tc>
      </w:tr>
      <w:bookmarkEnd w:id="7"/>
    </w:tbl>
    <w:p w14:paraId="2516FC58" w14:textId="77777777" w:rsidR="00E97E4E" w:rsidRPr="00C416C0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7DDB7EA7" w14:textId="77777777" w:rsidR="00E97E4E" w:rsidRPr="00C416C0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896BFD5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Keltezés (helység, év, hónap, nap)</w:t>
      </w:r>
    </w:p>
    <w:p w14:paraId="7A4A2F42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4115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E97E4E" w:rsidRPr="00C416C0" w14:paraId="31625A91" w14:textId="77777777" w:rsidTr="00757173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3F1DD" w14:textId="77777777" w:rsidR="00E97E4E" w:rsidRPr="00C416C0" w:rsidRDefault="00E97E4E" w:rsidP="0075717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253937C2" w14:textId="77777777" w:rsidR="00E97E4E" w:rsidRPr="004D28CC" w:rsidRDefault="00E97E4E" w:rsidP="00E97E4E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  <w:r w:rsidRPr="004D28CC">
        <w:rPr>
          <w:rFonts w:ascii="Times New Roman" w:eastAsia="Cambria" w:hAnsi="Times New Roman" w:cs="Times New Roman"/>
          <w:sz w:val="24"/>
          <w:szCs w:val="24"/>
          <w:lang w:val="en-US" w:eastAsia="zh-CN"/>
        </w:rPr>
        <w:br w:type="page"/>
      </w:r>
    </w:p>
    <w:p w14:paraId="1F1CC11B" w14:textId="77777777" w:rsidR="00E97E4E" w:rsidRPr="00C416C0" w:rsidRDefault="00E97E4E" w:rsidP="00E97E4E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3</w:t>
      </w:r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számú melléklet</w:t>
      </w:r>
    </w:p>
    <w:p w14:paraId="2D28E20E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475043C" w14:textId="77777777" w:rsidR="00E97E4E" w:rsidRPr="00325FA9" w:rsidRDefault="00E97E4E" w:rsidP="00E97E4E">
      <w:pP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25FA9">
        <w:rPr>
          <w:rFonts w:ascii="Times New Roman" w:hAnsi="Times New Roman" w:cs="Times New Roman"/>
          <w:b/>
          <w:bCs/>
          <w:sz w:val="24"/>
        </w:rPr>
        <w:t>Ajánlati nyilatkozat</w:t>
      </w:r>
    </w:p>
    <w:p w14:paraId="683040C5" w14:textId="77777777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1E31B0A4" w14:textId="42AED884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325FA9">
        <w:rPr>
          <w:rFonts w:ascii="Times New Roman" w:hAnsi="Times New Roman" w:cs="Times New Roman"/>
          <w:sz w:val="24"/>
        </w:rPr>
        <w:t>Alulírott …………………………………………………………………, mint a(z) …………</w:t>
      </w:r>
      <w:proofErr w:type="gramStart"/>
      <w:r w:rsidRPr="00325FA9">
        <w:rPr>
          <w:rFonts w:ascii="Times New Roman" w:hAnsi="Times New Roman" w:cs="Times New Roman"/>
          <w:sz w:val="24"/>
        </w:rPr>
        <w:t>…….</w:t>
      </w:r>
      <w:proofErr w:type="gramEnd"/>
      <w:r w:rsidRPr="00325FA9">
        <w:rPr>
          <w:rFonts w:ascii="Times New Roman" w:hAnsi="Times New Roman" w:cs="Times New Roman"/>
          <w:sz w:val="24"/>
        </w:rPr>
        <w:t>………………….............................................................. (székhely: ………...................................…….......................................) ajánlattevő szervezet képviselője a</w:t>
      </w:r>
      <w:r w:rsidRPr="00325FA9">
        <w:rPr>
          <w:rFonts w:ascii="Times New Roman" w:hAnsi="Times New Roman" w:cs="Times New Roman"/>
          <w:b/>
          <w:sz w:val="24"/>
        </w:rPr>
        <w:t xml:space="preserve"> Váci Városfejlesztő Kft.</w:t>
      </w:r>
      <w:r w:rsidRPr="00325FA9">
        <w:rPr>
          <w:rFonts w:ascii="Times New Roman" w:hAnsi="Times New Roman" w:cs="Times New Roman"/>
          <w:sz w:val="24"/>
        </w:rPr>
        <w:t>, mint Ajánlatkérő által a „</w:t>
      </w:r>
      <w:r w:rsidR="00596047" w:rsidRPr="00596047">
        <w:rPr>
          <w:rFonts w:ascii="Times New Roman" w:hAnsi="Times New Roman" w:cs="Times New Roman"/>
          <w:b/>
          <w:bCs/>
          <w:sz w:val="24"/>
          <w:szCs w:val="24"/>
        </w:rPr>
        <w:t xml:space="preserve">Nyílt-és zárt rendszerű csapadékcsatornák fenntartása, duguláselhárítás – </w:t>
      </w:r>
      <w:r w:rsidR="00624106" w:rsidRPr="0059604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2410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96047" w:rsidRPr="005960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25FA9">
        <w:rPr>
          <w:rFonts w:ascii="Times New Roman" w:hAnsi="Times New Roman" w:cs="Times New Roman"/>
          <w:sz w:val="24"/>
        </w:rPr>
        <w:t>” tárgyában kiírt beszerzési eljárás során az alábbi nyilatkozatot teszem:</w:t>
      </w:r>
    </w:p>
    <w:p w14:paraId="73524CB5" w14:textId="77777777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325FA9">
        <w:rPr>
          <w:rFonts w:ascii="Times New Roman" w:hAnsi="Times New Roman" w:cs="Times New Roman"/>
          <w:sz w:val="24"/>
        </w:rPr>
        <w:t>Nyilatkozom, hogy ajánlatunk az előzőekben meghatározott – általunk az eljárás során megismert – dokumentumokon, információkon alapszik. A dokumentumokat megvizsgáltuk és azt a szerződésteljesítéséhez megfelelőnek találtuk.</w:t>
      </w:r>
    </w:p>
    <w:p w14:paraId="3755A062" w14:textId="77777777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325FA9">
        <w:rPr>
          <w:rFonts w:ascii="Times New Roman" w:hAnsi="Times New Roman" w:cs="Times New Roman"/>
          <w:sz w:val="24"/>
        </w:rPr>
        <w:t>A szerződéstervezetben rögzített, a tárgyi feladat ellátásához szükséges kötelezettségeinket maradéktalanul teljesítjük a Felolvasólapon megadott ár alkalmazásával. Nyilatkozunk, hogy ajánlatunkat az ajánlati kötöttség beálltát követően az ajánlattételi felhívásban megjelölt időpontig fenntartjuk.</w:t>
      </w:r>
    </w:p>
    <w:p w14:paraId="6AF6A757" w14:textId="77777777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325FA9">
        <w:rPr>
          <w:rFonts w:ascii="Times New Roman" w:hAnsi="Times New Roman" w:cs="Times New Roman"/>
          <w:sz w:val="24"/>
        </w:rPr>
        <w:t>Nyilatkozom, hogy nyertességünk esetén a jelen dokumentáció mellékletét képező szerződéstervezet megkötését vállaljuk és azt a szerződésben foglalt a feltételekkel teljesítjük.</w:t>
      </w:r>
    </w:p>
    <w:p w14:paraId="137EA959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7D336ECE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Keltezés (helység, év, hónap, nap)</w:t>
      </w:r>
    </w:p>
    <w:p w14:paraId="392ECCDF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4115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E97E4E" w:rsidRPr="00C416C0" w14:paraId="7F62DD62" w14:textId="77777777" w:rsidTr="00757173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6608D" w14:textId="77777777" w:rsidR="00E97E4E" w:rsidRPr="00C416C0" w:rsidRDefault="00E97E4E" w:rsidP="0075717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0ED3E27B" w14:textId="77777777" w:rsidR="00E97E4E" w:rsidRPr="004D28CC" w:rsidRDefault="00E97E4E" w:rsidP="00E97E4E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  <w:r w:rsidRPr="004D28CC">
        <w:rPr>
          <w:rFonts w:ascii="Times New Roman" w:eastAsia="Cambria" w:hAnsi="Times New Roman" w:cs="Times New Roman"/>
          <w:sz w:val="24"/>
          <w:szCs w:val="24"/>
          <w:lang w:val="en-US" w:eastAsia="zh-CN"/>
        </w:rPr>
        <w:br w:type="page"/>
      </w:r>
    </w:p>
    <w:p w14:paraId="71A42F1E" w14:textId="77777777" w:rsidR="00E97E4E" w:rsidRPr="00C416C0" w:rsidRDefault="00E97E4E" w:rsidP="00E97E4E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4</w:t>
      </w:r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számú melléklet</w:t>
      </w:r>
    </w:p>
    <w:p w14:paraId="42B09912" w14:textId="77777777" w:rsidR="00E97E4E" w:rsidRPr="00C416C0" w:rsidRDefault="00E97E4E" w:rsidP="00E97E4E">
      <w:pPr>
        <w:shd w:val="clear" w:color="auto" w:fill="92D050"/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Nyilatkozat közreműködő igénybevételéről</w:t>
      </w:r>
    </w:p>
    <w:p w14:paraId="0BED1518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14EED1F" w14:textId="68745DDA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Alulírott …………………………………………………………………, mint a(z) …………</w:t>
      </w:r>
      <w:proofErr w:type="gramStart"/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………………….............................................................. (székhely: ………...................................…….......................................) ajánlattevő képviselője a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325FA9">
        <w:rPr>
          <w:rFonts w:ascii="Times New Roman" w:hAnsi="Times New Roman" w:cs="Times New Roman"/>
          <w:b/>
          <w:sz w:val="24"/>
        </w:rPr>
        <w:t xml:space="preserve">Váci Városfejlesztő 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Kft.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, mint Ajánlatkérő által a „</w:t>
      </w:r>
      <w:r w:rsidR="00596047" w:rsidRPr="00596047">
        <w:rPr>
          <w:rFonts w:ascii="Times New Roman" w:hAnsi="Times New Roman" w:cs="Times New Roman"/>
          <w:b/>
          <w:bCs/>
          <w:sz w:val="24"/>
          <w:szCs w:val="24"/>
        </w:rPr>
        <w:t xml:space="preserve">Nyílt-és zárt rendszerű csapadékcsatornák fenntartása, duguláselhárítás – </w:t>
      </w:r>
      <w:r w:rsidR="00624106" w:rsidRPr="0059604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2410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96047" w:rsidRPr="005960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B50BD" w:rsidRPr="007B50BD">
        <w:rPr>
          <w:rFonts w:ascii="Times New Roman" w:hAnsi="Times New Roman" w:cs="Times New Roman"/>
          <w:sz w:val="24"/>
          <w:szCs w:val="24"/>
        </w:rPr>
        <w:t>”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tárgyában kiírt beszerzési eljárás során az alábbi nyilatkozatot teszem:</w:t>
      </w:r>
    </w:p>
    <w:p w14:paraId="6BEB88F6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5F2493E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 teljesítése során az alábbi közreműködőket kívánom igénybe venni:</w:t>
      </w:r>
      <w:r w:rsidRPr="00C416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footnoteReference w:id="1"/>
      </w:r>
    </w:p>
    <w:p w14:paraId="7AF09D5F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072" w:type="dxa"/>
        <w:tblInd w:w="-16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E97E4E" w:rsidRPr="00C416C0" w14:paraId="1D1C173D" w14:textId="77777777" w:rsidTr="0075717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23B25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Közreműködő megnevezése</w:t>
            </w:r>
          </w:p>
          <w:p w14:paraId="4B340189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(székhely, adószám)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BD1CB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A teljesítés során betöltött szerepük</w:t>
            </w:r>
          </w:p>
        </w:tc>
      </w:tr>
      <w:tr w:rsidR="00E97E4E" w:rsidRPr="00C416C0" w14:paraId="75130E84" w14:textId="77777777" w:rsidTr="0075717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4455E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6088D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2E4F2A5B" w14:textId="77777777" w:rsidTr="0075717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0E38C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66CF7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2E18AABE" w14:textId="77777777" w:rsidR="00E97E4E" w:rsidRPr="00C416C0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35B1205" w14:textId="77777777" w:rsidR="00E97E4E" w:rsidRPr="00C416C0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vagy</w:t>
      </w:r>
    </w:p>
    <w:p w14:paraId="57CEF8DF" w14:textId="77777777" w:rsidR="00E97E4E" w:rsidRPr="00C416C0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A2E5F8D" w14:textId="77777777" w:rsidR="00E97E4E" w:rsidRPr="00C416C0" w:rsidRDefault="00E97E4E" w:rsidP="00E97E4E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 teljesítése során nem kívánok közreműködőket igénybe venni.</w:t>
      </w:r>
      <w:r w:rsidRPr="00C416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 w:rsidRPr="00C416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footnoteReference w:id="2"/>
      </w:r>
    </w:p>
    <w:p w14:paraId="20146437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49554A1A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Keltezés (helység, év, hónap, nap)</w:t>
      </w:r>
    </w:p>
    <w:p w14:paraId="6808A328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4115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E97E4E" w:rsidRPr="00C416C0" w14:paraId="6B056B74" w14:textId="77777777" w:rsidTr="00757173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81BF6" w14:textId="77777777" w:rsidR="00E97E4E" w:rsidRPr="00C416C0" w:rsidRDefault="00E97E4E" w:rsidP="00757173">
            <w:pPr>
              <w:spacing w:before="120" w:after="0" w:line="288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49F83F18" w14:textId="77777777" w:rsidR="00E97E4E" w:rsidRPr="004D28CC" w:rsidRDefault="00E97E4E" w:rsidP="00E97E4E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  <w:r w:rsidRPr="004D28CC">
        <w:rPr>
          <w:rFonts w:ascii="Times New Roman" w:eastAsia="Cambria" w:hAnsi="Times New Roman" w:cs="Times New Roman"/>
          <w:sz w:val="24"/>
          <w:szCs w:val="24"/>
          <w:lang w:val="en-US" w:eastAsia="zh-CN"/>
        </w:rPr>
        <w:br w:type="page"/>
      </w:r>
    </w:p>
    <w:p w14:paraId="53996298" w14:textId="77777777" w:rsidR="00E97E4E" w:rsidRPr="00C416C0" w:rsidRDefault="00E97E4E" w:rsidP="00E97E4E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lastRenderedPageBreak/>
        <w:t>5</w:t>
      </w:r>
      <w:r w:rsidRPr="00C416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. számú melléklet</w:t>
      </w:r>
    </w:p>
    <w:p w14:paraId="3E684A1E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14:paraId="41F04620" w14:textId="77777777" w:rsidR="00E97E4E" w:rsidRPr="00C416C0" w:rsidRDefault="00E97E4E" w:rsidP="00E97E4E">
      <w:pPr>
        <w:shd w:val="clear" w:color="auto" w:fill="92D050"/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Nyilatkozat átláthatóságról</w:t>
      </w:r>
    </w:p>
    <w:p w14:paraId="39BF22AD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14:paraId="74A213A5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Az Ajánlattevő törvényes képviselőjeként kinyilatkoztatom, hogy a nemzeti vagyonról szóló 2011. évi CXCVI. törvény 3. § 1. pontja alapján, az Ajánlattevő szervezet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átlátható szervezetnek minősül.</w:t>
      </w:r>
    </w:p>
    <w:p w14:paraId="08D8A81E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zh-CN"/>
        </w:rPr>
      </w:pPr>
    </w:p>
    <w:p w14:paraId="7AB62E15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Alulírott ……</w:t>
      </w:r>
      <w:proofErr w:type="gramStart"/>
      <w:r w:rsidRPr="00B4000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B4000E">
        <w:rPr>
          <w:rFonts w:ascii="Times New Roman" w:hAnsi="Times New Roman" w:cs="Times New Roman"/>
          <w:sz w:val="24"/>
          <w:szCs w:val="24"/>
        </w:rPr>
        <w:t>. név, mint a ……………. cégnév (székhely: …………</w:t>
      </w:r>
      <w:proofErr w:type="gramStart"/>
      <w:r w:rsidRPr="00B4000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B4000E">
        <w:rPr>
          <w:rFonts w:ascii="Times New Roman" w:hAnsi="Times New Roman" w:cs="Times New Roman"/>
          <w:sz w:val="24"/>
          <w:szCs w:val="24"/>
        </w:rPr>
        <w:t>., adószám: ……………, pénzforgalmi számlaszám:  Bank …………….., cégjegyzékszám: ………………, képviseli: ………….. ügyvezető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4000E">
        <w:rPr>
          <w:rFonts w:ascii="Times New Roman" w:hAnsi="Times New Roman" w:cs="Times New Roman"/>
          <w:sz w:val="24"/>
          <w:szCs w:val="24"/>
        </w:rPr>
        <w:t xml:space="preserve"> képviselője nyilatkozom, hogy a …………cég neve olyan jogi személy, amely megfelel a következő feltételeknek:</w:t>
      </w:r>
    </w:p>
    <w:p w14:paraId="3A12DBC2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a)</w:t>
      </w:r>
      <w:r w:rsidRPr="00B4000E">
        <w:rPr>
          <w:rFonts w:ascii="Times New Roman" w:hAnsi="Times New Roman" w:cs="Times New Roman"/>
          <w:sz w:val="24"/>
          <w:szCs w:val="24"/>
        </w:rPr>
        <w:tab/>
        <w:t>tulajdonosi szerkezete, a pénzmosás és a terrorizmus finanszírozása megelőzéséről és megakadályozásáról szóló törvény szerint meghatározott tényleges tulajdonosa megismerhető,</w:t>
      </w:r>
    </w:p>
    <w:p w14:paraId="00856C56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b)</w:t>
      </w:r>
      <w:r w:rsidRPr="00B4000E">
        <w:rPr>
          <w:rFonts w:ascii="Times New Roman" w:hAnsi="Times New Roman" w:cs="Times New Roman"/>
          <w:sz w:val="24"/>
          <w:szCs w:val="24"/>
        </w:rPr>
        <w:tab/>
        <w:t>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1999BDF7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c)</w:t>
      </w:r>
      <w:r w:rsidRPr="00B4000E">
        <w:rPr>
          <w:rFonts w:ascii="Times New Roman" w:hAnsi="Times New Roman" w:cs="Times New Roman"/>
          <w:sz w:val="24"/>
          <w:szCs w:val="24"/>
        </w:rPr>
        <w:tab/>
        <w:t>nem minősül a társasági adóról és az osztalékadóról szóló törvény szerint meghatározott ellenőrzött külföldi társaságnak,</w:t>
      </w:r>
    </w:p>
    <w:p w14:paraId="3A197257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d)</w:t>
      </w:r>
      <w:r w:rsidRPr="00B4000E">
        <w:rPr>
          <w:rFonts w:ascii="Times New Roman" w:hAnsi="Times New Roman" w:cs="Times New Roman"/>
          <w:sz w:val="24"/>
          <w:szCs w:val="24"/>
        </w:rPr>
        <w:tab/>
        <w:t>a gazdálkodó szervezetben közvetlenül vagy közvetetten több mint 25%-os tulajdonnal, befolyással vagy szavazati joggal bíró jogi személy, jogi személyiséggel nem rendelkező gazdálkodó szervezet tekintetében az a), b) és c) alpont szerinti feltételek fennállnak.</w:t>
      </w:r>
    </w:p>
    <w:p w14:paraId="7D444F21" w14:textId="77777777" w:rsidR="00E97E4E" w:rsidRDefault="00E97E4E" w:rsidP="00E97E4E">
      <w:pPr>
        <w:spacing w:after="120" w:line="288" w:lineRule="auto"/>
        <w:jc w:val="both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</w:p>
    <w:p w14:paraId="409C8D24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</w:p>
    <w:p w14:paraId="50DF6423" w14:textId="77777777" w:rsidR="00E97E4E" w:rsidRPr="00C416C0" w:rsidRDefault="00E97E4E" w:rsidP="00E97E4E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Keltezés (helység, év, hónap, nap)</w:t>
      </w:r>
    </w:p>
    <w:p w14:paraId="25116630" w14:textId="77777777" w:rsidR="00E97E4E" w:rsidRPr="00C416C0" w:rsidRDefault="00E97E4E" w:rsidP="00E97E4E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78A0041" w14:textId="77777777" w:rsidR="00E97E4E" w:rsidRPr="00C416C0" w:rsidRDefault="00E97E4E" w:rsidP="00E97E4E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E97E4E" w:rsidRPr="00C416C0" w14:paraId="3506A924" w14:textId="77777777" w:rsidTr="00757173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75A8" w14:textId="77777777" w:rsidR="00E97E4E" w:rsidRPr="00C416C0" w:rsidRDefault="00E97E4E" w:rsidP="00757173">
            <w:pPr>
              <w:spacing w:before="120" w:after="120" w:line="288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en-US" w:eastAsia="zh-CN"/>
              </w:rPr>
            </w:pPr>
            <w:r w:rsidRPr="00C416C0">
              <w:rPr>
                <w:rFonts w:ascii="Times New Roman" w:eastAsia="Cambria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5B938E56" w14:textId="77777777" w:rsidR="00E97E4E" w:rsidRPr="00C416C0" w:rsidRDefault="00E97E4E" w:rsidP="00E97E4E">
      <w:pPr>
        <w:spacing w:after="120" w:line="288" w:lineRule="auto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  <w:r w:rsidRPr="00C416C0">
        <w:rPr>
          <w:rFonts w:ascii="Times New Roman" w:eastAsia="Cambria" w:hAnsi="Times New Roman" w:cs="Times New Roman"/>
          <w:sz w:val="24"/>
          <w:szCs w:val="24"/>
          <w:lang w:val="en-US" w:eastAsia="zh-CN"/>
        </w:rPr>
        <w:br w:type="page"/>
      </w:r>
    </w:p>
    <w:p w14:paraId="46C8654A" w14:textId="77777777" w:rsidR="00E97E4E" w:rsidRPr="00C416C0" w:rsidRDefault="00E97E4E" w:rsidP="00E97E4E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lastRenderedPageBreak/>
        <w:t>6</w:t>
      </w:r>
      <w:r w:rsidRPr="00C416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. számú melléklet</w:t>
      </w:r>
    </w:p>
    <w:p w14:paraId="10E29EE1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14:paraId="60F5CCCB" w14:textId="77777777" w:rsidR="00E97E4E" w:rsidRPr="00C416C0" w:rsidRDefault="00E97E4E" w:rsidP="00E97E4E">
      <w:pPr>
        <w:shd w:val="clear" w:color="auto" w:fill="92D050"/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Nyilatkozat összeférhetetlenségről és titoktartásról</w:t>
      </w:r>
    </w:p>
    <w:p w14:paraId="50BE6448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14:paraId="331A0482" w14:textId="77777777" w:rsidR="00E97E4E" w:rsidRPr="00C416C0" w:rsidRDefault="00E97E4E" w:rsidP="00E97E4E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Alulírott 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……………………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név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a 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…………………… (cégnév) 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(székhely: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…)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 képviselője nyilatkozom, hogy az általam képviselt társasággal szemben felsorolt összeférhetetlenségi okok nem állnak fenn.</w:t>
      </w:r>
    </w:p>
    <w:p w14:paraId="082BCDB7" w14:textId="77777777" w:rsidR="00E97E4E" w:rsidRPr="00C416C0" w:rsidRDefault="00E97E4E" w:rsidP="00E97E4E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2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Összeférhetetlen és nem vehet részt az eljárásban ajánlattevőként:</w:t>
      </w:r>
    </w:p>
    <w:p w14:paraId="137F9AD5" w14:textId="77777777" w:rsidR="00E97E4E" w:rsidRPr="00C416C0" w:rsidRDefault="00E97E4E" w:rsidP="00E97E4E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a) az ajánlatkérő által az eljárással vagy annak előkészítésével kapcsolatos tevékenységbe bevont személy vagy szervezet,</w:t>
      </w:r>
    </w:p>
    <w:p w14:paraId="21639D72" w14:textId="77777777" w:rsidR="00E97E4E" w:rsidRPr="00C416C0" w:rsidRDefault="00E97E4E" w:rsidP="00E97E4E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b) az a szervezet, amelynek</w:t>
      </w:r>
    </w:p>
    <w:p w14:paraId="059BDD82" w14:textId="77777777" w:rsidR="00E97E4E" w:rsidRPr="00C416C0" w:rsidRDefault="00E97E4E" w:rsidP="00E97E4E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proofErr w:type="spellStart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ba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 vezető tisztségviselőjét vagy felügyelőbizottságának tagját,</w:t>
      </w:r>
    </w:p>
    <w:p w14:paraId="478D7574" w14:textId="77777777" w:rsidR="00E97E4E" w:rsidRPr="00C416C0" w:rsidRDefault="00E97E4E" w:rsidP="00E97E4E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proofErr w:type="spellStart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bb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 tulajdonosát,</w:t>
      </w:r>
    </w:p>
    <w:p w14:paraId="18DFC9F2" w14:textId="77777777" w:rsidR="00E97E4E" w:rsidRPr="00C416C0" w:rsidRDefault="00E97E4E" w:rsidP="00E97E4E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proofErr w:type="spellStart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bc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) a </w:t>
      </w:r>
      <w:proofErr w:type="spellStart"/>
      <w:proofErr w:type="gramStart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ba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)-</w:t>
      </w:r>
      <w:proofErr w:type="spellStart"/>
      <w:proofErr w:type="gram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bb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) pont szerinti személy közös háztartásban élő hozzátartozóját az Ajánlatkérő az eljárással vagy annak előkészítésével kapcsolatos tevékenységbe bevonta, </w:t>
      </w:r>
    </w:p>
    <w:p w14:paraId="5C53047B" w14:textId="77777777" w:rsidR="00E97E4E" w:rsidRPr="00C416C0" w:rsidRDefault="00E97E4E" w:rsidP="00E97E4E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2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ha közreműködése az eljárásban a verseny tisztaságának sérelmét eredményezheti.</w:t>
      </w:r>
    </w:p>
    <w:p w14:paraId="77DFCC08" w14:textId="239117BD" w:rsidR="00E97E4E" w:rsidRPr="00C416C0" w:rsidRDefault="00E97E4E" w:rsidP="00E97E4E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Egyúttal kijelentem, hogy a </w:t>
      </w:r>
      <w:r w:rsidRPr="009A48C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</w:t>
      </w:r>
      <w:r w:rsidR="00596047" w:rsidRPr="00596047">
        <w:rPr>
          <w:rFonts w:ascii="Times New Roman" w:hAnsi="Times New Roman" w:cs="Times New Roman"/>
          <w:b/>
          <w:bCs/>
          <w:sz w:val="24"/>
          <w:szCs w:val="24"/>
        </w:rPr>
        <w:t xml:space="preserve">Nyílt-és zárt rendszerű csapadékcsatornák fenntartása, duguláselhárítás – </w:t>
      </w:r>
      <w:r w:rsidR="00624106" w:rsidRPr="0059604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2410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96047" w:rsidRPr="005960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416C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”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tárgyú versenyeztetési eljárás során tudomásomra jutott információkat kizárólag az eljárásban használom fel, és ezeket, valamint a tudomásomra jutott üzleti titkot a vonatkozó jogszabályok alapján megőrzöm.</w:t>
      </w:r>
    </w:p>
    <w:p w14:paraId="5FA33794" w14:textId="77777777" w:rsidR="00E97E4E" w:rsidRPr="00C416C0" w:rsidRDefault="00E97E4E" w:rsidP="00E97E4E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3981F88" w14:textId="77777777" w:rsidR="00E97E4E" w:rsidRPr="00C416C0" w:rsidRDefault="00E97E4E" w:rsidP="00E97E4E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8" w:name="_Hlk138924183"/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Keltezés (helység, év, hónap, nap)</w:t>
      </w:r>
    </w:p>
    <w:p w14:paraId="4DFE540F" w14:textId="77777777" w:rsidR="00E97E4E" w:rsidRPr="00C416C0" w:rsidRDefault="00E97E4E" w:rsidP="00E97E4E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115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E97E4E" w:rsidRPr="00C416C0" w14:paraId="5D004EE5" w14:textId="77777777" w:rsidTr="00757173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BB15F" w14:textId="77777777" w:rsidR="00E97E4E" w:rsidRPr="00C416C0" w:rsidRDefault="00E97E4E" w:rsidP="00757173">
            <w:pPr>
              <w:spacing w:before="120"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  <w:bookmarkEnd w:id="8"/>
    </w:tbl>
    <w:p w14:paraId="6FDF88AC" w14:textId="77777777" w:rsidR="00E97E4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14:paraId="6D8B1462" w14:textId="77777777" w:rsidR="00E97E4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14:paraId="0B99F502" w14:textId="77777777" w:rsidR="00E97E4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14:paraId="2C58F584" w14:textId="430CF4C0" w:rsidR="004648AA" w:rsidRDefault="004648AA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val="x-none" w:eastAsia="x-none"/>
        </w:rPr>
        <w:br w:type="page"/>
      </w:r>
    </w:p>
    <w:p w14:paraId="6990397D" w14:textId="7B622B76" w:rsidR="004648AA" w:rsidRPr="004D34F9" w:rsidRDefault="004648AA" w:rsidP="004648AA">
      <w:pPr>
        <w:tabs>
          <w:tab w:val="num" w:pos="720"/>
        </w:tabs>
        <w:spacing w:after="120" w:line="288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7</w:t>
      </w:r>
      <w:r w:rsidRPr="004D34F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34F9">
        <w:rPr>
          <w:rFonts w:ascii="Times New Roman" w:hAnsi="Times New Roman" w:cs="Times New Roman"/>
          <w:b/>
          <w:bCs/>
          <w:sz w:val="24"/>
          <w:szCs w:val="24"/>
        </w:rPr>
        <w:t>számú melléklet</w:t>
      </w:r>
    </w:p>
    <w:p w14:paraId="5CFA63E0" w14:textId="77777777" w:rsidR="004648AA" w:rsidRPr="004D34F9" w:rsidRDefault="004648AA" w:rsidP="004648AA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D65EB2" w14:textId="77777777" w:rsidR="004648AA" w:rsidRPr="004D34F9" w:rsidRDefault="004648AA" w:rsidP="004648AA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4F9">
        <w:rPr>
          <w:rFonts w:ascii="Times New Roman" w:hAnsi="Times New Roman" w:cs="Times New Roman"/>
          <w:b/>
          <w:sz w:val="24"/>
          <w:szCs w:val="24"/>
        </w:rPr>
        <w:t>Nyilatkozat a referenciáról</w:t>
      </w:r>
    </w:p>
    <w:p w14:paraId="16FB8FBC" w14:textId="77777777" w:rsidR="004648AA" w:rsidRPr="004D34F9" w:rsidRDefault="004648AA" w:rsidP="004648AA">
      <w:pPr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4F9">
        <w:rPr>
          <w:rFonts w:ascii="Times New Roman" w:hAnsi="Times New Roman" w:cs="Times New Roman"/>
          <w:sz w:val="24"/>
          <w:szCs w:val="24"/>
        </w:rPr>
        <w:t>(minta)</w:t>
      </w:r>
    </w:p>
    <w:p w14:paraId="4BC5D432" w14:textId="77777777" w:rsidR="004648AA" w:rsidRPr="004D34F9" w:rsidRDefault="004648AA" w:rsidP="004648A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A6524" w14:textId="77777777" w:rsidR="004648AA" w:rsidRPr="004D34F9" w:rsidRDefault="004648AA" w:rsidP="004648A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4F9">
        <w:rPr>
          <w:rFonts w:ascii="Times New Roman" w:hAnsi="Times New Roman" w:cs="Times New Roman"/>
          <w:sz w:val="24"/>
          <w:szCs w:val="24"/>
        </w:rPr>
        <w:t>A ……</w:t>
      </w:r>
      <w:proofErr w:type="gramStart"/>
      <w:r w:rsidRPr="004D34F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4D34F9">
        <w:rPr>
          <w:rFonts w:ascii="Times New Roman" w:hAnsi="Times New Roman" w:cs="Times New Roman"/>
          <w:sz w:val="24"/>
          <w:szCs w:val="24"/>
        </w:rPr>
        <w:t xml:space="preserve">. …………….. (Kft, </w:t>
      </w:r>
      <w:proofErr w:type="gramStart"/>
      <w:r w:rsidRPr="004D34F9">
        <w:rPr>
          <w:rFonts w:ascii="Times New Roman" w:hAnsi="Times New Roman" w:cs="Times New Roman"/>
          <w:sz w:val="24"/>
          <w:szCs w:val="24"/>
        </w:rPr>
        <w:t>Rt</w:t>
      </w:r>
      <w:proofErr w:type="gramEnd"/>
      <w:r w:rsidRPr="004D34F9">
        <w:rPr>
          <w:rFonts w:ascii="Times New Roman" w:hAnsi="Times New Roman" w:cs="Times New Roman"/>
          <w:sz w:val="24"/>
          <w:szCs w:val="24"/>
        </w:rPr>
        <w:t>, Bt) az alábbi beszerzés tárgyának megfelelő feladatokat végezte:</w:t>
      </w:r>
    </w:p>
    <w:p w14:paraId="2FB71442" w14:textId="77777777" w:rsidR="004648AA" w:rsidRPr="004D34F9" w:rsidRDefault="004648AA" w:rsidP="004648A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20"/>
        <w:gridCol w:w="1799"/>
        <w:gridCol w:w="1812"/>
        <w:gridCol w:w="1828"/>
      </w:tblGrid>
      <w:tr w:rsidR="004648AA" w:rsidRPr="004D34F9" w14:paraId="0F06711C" w14:textId="77777777" w:rsidTr="00AF1DCA">
        <w:tc>
          <w:tcPr>
            <w:tcW w:w="1842" w:type="dxa"/>
            <w:shd w:val="clear" w:color="auto" w:fill="auto"/>
          </w:tcPr>
          <w:p w14:paraId="1D90FD53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F9">
              <w:rPr>
                <w:rFonts w:ascii="Times New Roman" w:eastAsia="Times New Roman" w:hAnsi="Times New Roman" w:cs="Times New Roman"/>
                <w:sz w:val="24"/>
                <w:szCs w:val="24"/>
              </w:rPr>
              <w:t>Szerződés tárgya</w:t>
            </w:r>
          </w:p>
        </w:tc>
        <w:tc>
          <w:tcPr>
            <w:tcW w:w="1842" w:type="dxa"/>
            <w:shd w:val="clear" w:color="auto" w:fill="auto"/>
          </w:tcPr>
          <w:p w14:paraId="5E53085B" w14:textId="4435F222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F9">
              <w:rPr>
                <w:rFonts w:ascii="Times New Roman" w:eastAsia="Times New Roman" w:hAnsi="Times New Roman" w:cs="Times New Roman"/>
                <w:sz w:val="24"/>
                <w:szCs w:val="24"/>
              </w:rPr>
              <w:t>Teljesítés időtartama</w:t>
            </w:r>
            <w:r w:rsidR="00F81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(-tól-ig év-hónap pontossággal</w:t>
            </w:r>
          </w:p>
        </w:tc>
        <w:tc>
          <w:tcPr>
            <w:tcW w:w="1842" w:type="dxa"/>
            <w:shd w:val="clear" w:color="auto" w:fill="auto"/>
          </w:tcPr>
          <w:p w14:paraId="32747588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F9">
              <w:rPr>
                <w:rFonts w:ascii="Times New Roman" w:eastAsia="Times New Roman" w:hAnsi="Times New Roman" w:cs="Times New Roman"/>
                <w:sz w:val="24"/>
                <w:szCs w:val="24"/>
              </w:rPr>
              <w:t>Teljesítés összege</w:t>
            </w:r>
          </w:p>
        </w:tc>
        <w:tc>
          <w:tcPr>
            <w:tcW w:w="1842" w:type="dxa"/>
            <w:shd w:val="clear" w:color="auto" w:fill="auto"/>
          </w:tcPr>
          <w:p w14:paraId="38CDC084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Ajánlatkérő</w:t>
            </w:r>
            <w:r w:rsidRPr="004D3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neve, címe</w:t>
            </w:r>
          </w:p>
        </w:tc>
        <w:tc>
          <w:tcPr>
            <w:tcW w:w="1842" w:type="dxa"/>
            <w:shd w:val="clear" w:color="auto" w:fill="auto"/>
          </w:tcPr>
          <w:p w14:paraId="485F6730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F9">
              <w:rPr>
                <w:rFonts w:ascii="Times New Roman" w:eastAsia="Times New Roman" w:hAnsi="Times New Roman" w:cs="Times New Roman"/>
                <w:sz w:val="24"/>
                <w:szCs w:val="24"/>
              </w:rPr>
              <w:t>Kapcsolattartó elérhetősége</w:t>
            </w:r>
          </w:p>
        </w:tc>
      </w:tr>
      <w:tr w:rsidR="004648AA" w:rsidRPr="004D34F9" w14:paraId="3DD97A86" w14:textId="77777777" w:rsidTr="00AF1DCA">
        <w:trPr>
          <w:trHeight w:val="534"/>
        </w:trPr>
        <w:tc>
          <w:tcPr>
            <w:tcW w:w="1842" w:type="dxa"/>
            <w:shd w:val="clear" w:color="auto" w:fill="auto"/>
          </w:tcPr>
          <w:p w14:paraId="052DFC64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0384B2A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AA86500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9376334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CE59030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48AA" w:rsidRPr="004D34F9" w14:paraId="3B2D0C7B" w14:textId="77777777" w:rsidTr="00AF1DCA">
        <w:trPr>
          <w:trHeight w:val="570"/>
        </w:trPr>
        <w:tc>
          <w:tcPr>
            <w:tcW w:w="1842" w:type="dxa"/>
            <w:shd w:val="clear" w:color="auto" w:fill="auto"/>
          </w:tcPr>
          <w:p w14:paraId="5B3E2E89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B8C1F06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98F208A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2E0359D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E757598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48AA" w:rsidRPr="004D34F9" w14:paraId="4D5A5F3A" w14:textId="77777777" w:rsidTr="00AF1DCA">
        <w:trPr>
          <w:trHeight w:val="550"/>
        </w:trPr>
        <w:tc>
          <w:tcPr>
            <w:tcW w:w="1842" w:type="dxa"/>
            <w:shd w:val="clear" w:color="auto" w:fill="auto"/>
          </w:tcPr>
          <w:p w14:paraId="4A44905E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3633D24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12D637F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54EDBAC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D4E3BD6" w14:textId="77777777" w:rsidR="004648AA" w:rsidRPr="004D34F9" w:rsidRDefault="004648AA" w:rsidP="00AF1DCA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040FC9" w14:textId="77777777" w:rsidR="004648AA" w:rsidRPr="004D34F9" w:rsidRDefault="004648AA" w:rsidP="004648A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E5214" w14:textId="77777777" w:rsidR="004648AA" w:rsidRPr="004D34F9" w:rsidRDefault="004648AA" w:rsidP="004648A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FD515" w14:textId="77777777" w:rsidR="004648AA" w:rsidRPr="00325FA9" w:rsidRDefault="004648AA" w:rsidP="004648AA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325FA9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Keltezés (helység, év, hónap, nap)</w:t>
      </w:r>
    </w:p>
    <w:p w14:paraId="519E5E5F" w14:textId="77777777" w:rsidR="004648AA" w:rsidRDefault="004648AA" w:rsidP="004648AA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14:paraId="439730E3" w14:textId="77777777" w:rsidR="004648AA" w:rsidRPr="00325FA9" w:rsidRDefault="004648AA" w:rsidP="004648AA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tbl>
      <w:tblPr>
        <w:tblStyle w:val="Rcsostblzat1"/>
        <w:tblW w:w="4115" w:type="dxa"/>
        <w:tblInd w:w="4957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5"/>
      </w:tblGrid>
      <w:tr w:rsidR="004648AA" w:rsidRPr="00325FA9" w14:paraId="4CD9CA56" w14:textId="77777777" w:rsidTr="00AF1DCA">
        <w:tc>
          <w:tcPr>
            <w:tcW w:w="4115" w:type="dxa"/>
          </w:tcPr>
          <w:p w14:paraId="1A3B4E28" w14:textId="77777777" w:rsidR="004648AA" w:rsidRDefault="004648AA" w:rsidP="00AF1DCA">
            <w:pPr>
              <w:spacing w:before="120" w:after="0" w:line="28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25FA9">
              <w:rPr>
                <w:rFonts w:ascii="Times New Roman" w:hAnsi="Times New Roman" w:cs="Times New Roman"/>
                <w:sz w:val="24"/>
              </w:rPr>
              <w:t>(képviselő aláírása)</w:t>
            </w:r>
          </w:p>
          <w:p w14:paraId="70321844" w14:textId="77777777" w:rsidR="004648AA" w:rsidRPr="00325FA9" w:rsidRDefault="004648AA" w:rsidP="00AF1DCA">
            <w:pPr>
              <w:spacing w:before="120" w:after="0" w:line="28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A3412CB" w14:textId="77777777" w:rsidR="004648AA" w:rsidRPr="00C416C0" w:rsidRDefault="004648AA" w:rsidP="004648AA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AC1CF83" w14:textId="77777777" w:rsidR="004648AA" w:rsidRPr="00C416C0" w:rsidRDefault="004648AA" w:rsidP="004648AA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8429F4C" w14:textId="77777777" w:rsidR="004648AA" w:rsidRPr="00C416C0" w:rsidRDefault="004648AA" w:rsidP="004648AA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EE5DDC2" w14:textId="77777777" w:rsidR="004648AA" w:rsidRPr="00C416C0" w:rsidRDefault="004648AA" w:rsidP="004648AA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3792953" w14:textId="77777777" w:rsidR="004648AA" w:rsidRDefault="004648AA" w:rsidP="004648A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0D040E" w14:textId="39614223" w:rsidR="00690E43" w:rsidRDefault="00690E43" w:rsidP="00690E43">
      <w:pPr>
        <w:pStyle w:val="NormlWeb"/>
        <w:spacing w:before="0" w:beforeAutospacing="0" w:after="120" w:afterAutospacing="0" w:line="288" w:lineRule="auto"/>
        <w:jc w:val="both"/>
      </w:pPr>
    </w:p>
    <w:p w14:paraId="63330344" w14:textId="77777777" w:rsidR="00690E43" w:rsidRDefault="00690E43" w:rsidP="00690E43">
      <w:pPr>
        <w:pStyle w:val="NormlWeb"/>
        <w:spacing w:before="0" w:beforeAutospacing="0" w:after="120" w:afterAutospacing="0" w:line="288" w:lineRule="auto"/>
        <w:jc w:val="both"/>
      </w:pPr>
    </w:p>
    <w:sectPr w:rsidR="00690E43" w:rsidSect="00690E43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CD756" w14:textId="77777777" w:rsidR="00E009AF" w:rsidRDefault="00E009AF" w:rsidP="00690E43">
      <w:pPr>
        <w:spacing w:after="0" w:line="240" w:lineRule="auto"/>
      </w:pPr>
      <w:r>
        <w:separator/>
      </w:r>
    </w:p>
  </w:endnote>
  <w:endnote w:type="continuationSeparator" w:id="0">
    <w:p w14:paraId="67295056" w14:textId="77777777" w:rsidR="00E009AF" w:rsidRDefault="00E009AF" w:rsidP="0069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0"/>
        <w:szCs w:val="20"/>
      </w:rPr>
      <w:id w:val="-1892259249"/>
      <w:docPartObj>
        <w:docPartGallery w:val="Page Numbers (Bottom of Page)"/>
        <w:docPartUnique/>
      </w:docPartObj>
    </w:sdtPr>
    <w:sdtEndPr/>
    <w:sdtContent>
      <w:p w14:paraId="35363C92" w14:textId="0EF169FA" w:rsidR="00690E43" w:rsidRPr="00690E43" w:rsidRDefault="00690E43" w:rsidP="00690E43">
        <w:pPr>
          <w:pStyle w:val="llb"/>
          <w:spacing w:before="120" w:after="120" w:line="288" w:lineRule="auto"/>
          <w:jc w:val="right"/>
          <w:rPr>
            <w:rFonts w:ascii="Times New Roman" w:hAnsi="Times New Roman" w:cs="Times New Roman"/>
            <w:sz w:val="20"/>
            <w:szCs w:val="20"/>
          </w:rPr>
        </w:pPr>
        <w:r w:rsidRPr="00583A5E">
          <w:rPr>
            <w:rFonts w:ascii="Times New Roman" w:hAnsi="Times New Roman" w:cs="Times New Roman"/>
            <w:sz w:val="20"/>
            <w:szCs w:val="20"/>
          </w:rPr>
          <w:t xml:space="preserve">|. oldal </w:t>
        </w:r>
        <w:r w:rsidRPr="00583A5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83A5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83A5E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>2</w:t>
        </w:r>
        <w:r w:rsidRPr="00583A5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583A5E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DFB18" w14:textId="77777777" w:rsidR="00E009AF" w:rsidRDefault="00E009AF" w:rsidP="00690E43">
      <w:pPr>
        <w:spacing w:after="0" w:line="240" w:lineRule="auto"/>
      </w:pPr>
      <w:r>
        <w:separator/>
      </w:r>
    </w:p>
  </w:footnote>
  <w:footnote w:type="continuationSeparator" w:id="0">
    <w:p w14:paraId="5F073F35" w14:textId="77777777" w:rsidR="00E009AF" w:rsidRDefault="00E009AF" w:rsidP="00690E43">
      <w:pPr>
        <w:spacing w:after="0" w:line="240" w:lineRule="auto"/>
      </w:pPr>
      <w:r>
        <w:continuationSeparator/>
      </w:r>
    </w:p>
  </w:footnote>
  <w:footnote w:id="1">
    <w:p w14:paraId="6BCF8DBC" w14:textId="77777777" w:rsidR="00E97E4E" w:rsidRDefault="00E97E4E" w:rsidP="00E97E4E">
      <w:pPr>
        <w:pStyle w:val="Lbjegyzetszveg1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Kérjük a megfelelőt aláhúzni</w:t>
      </w:r>
    </w:p>
  </w:footnote>
  <w:footnote w:id="2">
    <w:p w14:paraId="147D5BC3" w14:textId="77777777" w:rsidR="00E97E4E" w:rsidRDefault="00E97E4E" w:rsidP="00E97E4E">
      <w:pPr>
        <w:pStyle w:val="Lbjegyzetszveg1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Kérjük a megfelelőt aláhúzni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26D39" w14:textId="14D447E8" w:rsidR="00690E43" w:rsidRDefault="00690E43">
    <w:pPr>
      <w:pStyle w:val="lfej"/>
    </w:pPr>
    <w:r w:rsidRPr="00910E73">
      <w:rPr>
        <w:rFonts w:ascii="Times New Roman" w:hAnsi="Times New Roman"/>
        <w:noProof/>
      </w:rPr>
      <w:drawing>
        <wp:anchor distT="0" distB="0" distL="114300" distR="114300" simplePos="0" relativeHeight="251659264" behindDoc="0" locked="0" layoutInCell="1" allowOverlap="1" wp14:anchorId="2ED743F5" wp14:editId="1ED0F646">
          <wp:simplePos x="0" y="0"/>
          <wp:positionH relativeFrom="margin">
            <wp:align>center</wp:align>
          </wp:positionH>
          <wp:positionV relativeFrom="paragraph">
            <wp:posOffset>-236855</wp:posOffset>
          </wp:positionV>
          <wp:extent cx="6550967" cy="502920"/>
          <wp:effectExtent l="0" t="0" r="2540" b="0"/>
          <wp:wrapNone/>
          <wp:docPr id="1" name="Kép 1" descr="Fejlé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Fejlé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0967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8637E"/>
    <w:multiLevelType w:val="hybridMultilevel"/>
    <w:tmpl w:val="6DB09624"/>
    <w:name w:val="Számozott lista 10"/>
    <w:lvl w:ilvl="0" w:tplc="7A5CC206">
      <w:start w:val="1"/>
      <w:numFmt w:val="decimal"/>
      <w:lvlText w:val="%1."/>
      <w:lvlJc w:val="left"/>
      <w:pPr>
        <w:ind w:left="72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1" w:tplc="E6EECBD8">
      <w:start w:val="1"/>
      <w:numFmt w:val="lowerLetter"/>
      <w:lvlText w:val="%2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2" w:tplc="C204A906">
      <w:start w:val="1"/>
      <w:numFmt w:val="lowerRoman"/>
      <w:lvlText w:val="%3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3" w:tplc="D3505EDC">
      <w:start w:val="1"/>
      <w:numFmt w:val="decimal"/>
      <w:lvlText w:val="%4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4" w:tplc="74C663AC">
      <w:start w:val="1"/>
      <w:numFmt w:val="lowerLetter"/>
      <w:lvlText w:val="%5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5" w:tplc="2438F0B8">
      <w:start w:val="1"/>
      <w:numFmt w:val="lowerRoman"/>
      <w:lvlText w:val="%6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6" w:tplc="499439DA">
      <w:start w:val="1"/>
      <w:numFmt w:val="decimal"/>
      <w:lvlText w:val="%7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7" w:tplc="D32E1458">
      <w:start w:val="1"/>
      <w:numFmt w:val="lowerLetter"/>
      <w:lvlText w:val="%8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8" w:tplc="B964BC18">
      <w:start w:val="1"/>
      <w:numFmt w:val="lowerRoman"/>
      <w:lvlText w:val="%9"/>
      <w:lvlJc w:val="left"/>
      <w:pPr>
        <w:ind w:left="654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</w:abstractNum>
  <w:abstractNum w:abstractNumId="1" w15:restartNumberingAfterBreak="0">
    <w:nsid w:val="151F0893"/>
    <w:multiLevelType w:val="hybridMultilevel"/>
    <w:tmpl w:val="2A903E06"/>
    <w:lvl w:ilvl="0" w:tplc="040E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24330128"/>
    <w:multiLevelType w:val="hybridMultilevel"/>
    <w:tmpl w:val="D6DA0982"/>
    <w:lvl w:ilvl="0" w:tplc="C8062012">
      <w:start w:val="2"/>
      <w:numFmt w:val="bullet"/>
      <w:lvlText w:val="-"/>
      <w:lvlJc w:val="left"/>
      <w:pPr>
        <w:ind w:left="383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3" w15:restartNumberingAfterBreak="0">
    <w:nsid w:val="32AA51A4"/>
    <w:multiLevelType w:val="hybridMultilevel"/>
    <w:tmpl w:val="9EA6DD5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7F7ACB"/>
    <w:multiLevelType w:val="hybridMultilevel"/>
    <w:tmpl w:val="4232CC5E"/>
    <w:name w:val="Számozott lista 3"/>
    <w:lvl w:ilvl="0" w:tplc="C744223A">
      <w:numFmt w:val="bullet"/>
      <w:lvlText w:val="-"/>
      <w:lvlJc w:val="left"/>
      <w:pPr>
        <w:ind w:left="-207" w:firstLine="0"/>
      </w:pPr>
      <w:rPr>
        <w:rFonts w:ascii="Times New Roman" w:eastAsia="Cambria" w:hAnsi="Times New Roman" w:cs="Times New Roman"/>
      </w:rPr>
    </w:lvl>
    <w:lvl w:ilvl="1" w:tplc="6026089C">
      <w:numFmt w:val="bullet"/>
      <w:lvlText w:val="o"/>
      <w:lvlJc w:val="left"/>
      <w:pPr>
        <w:ind w:left="513" w:firstLine="0"/>
      </w:pPr>
      <w:rPr>
        <w:rFonts w:ascii="Courier New" w:hAnsi="Courier New" w:cs="Courier New"/>
      </w:rPr>
    </w:lvl>
    <w:lvl w:ilvl="2" w:tplc="8EF27430">
      <w:numFmt w:val="bullet"/>
      <w:lvlText w:val=""/>
      <w:lvlJc w:val="left"/>
      <w:pPr>
        <w:ind w:left="1233" w:firstLine="0"/>
      </w:pPr>
      <w:rPr>
        <w:rFonts w:ascii="Wingdings" w:eastAsia="Wingdings" w:hAnsi="Wingdings" w:cs="Wingdings"/>
      </w:rPr>
    </w:lvl>
    <w:lvl w:ilvl="3" w:tplc="D26C39E8">
      <w:numFmt w:val="bullet"/>
      <w:lvlText w:val=""/>
      <w:lvlJc w:val="left"/>
      <w:pPr>
        <w:ind w:left="1953" w:firstLine="0"/>
      </w:pPr>
      <w:rPr>
        <w:rFonts w:ascii="Symbol" w:hAnsi="Symbol"/>
      </w:rPr>
    </w:lvl>
    <w:lvl w:ilvl="4" w:tplc="E2661E5A">
      <w:numFmt w:val="bullet"/>
      <w:lvlText w:val="o"/>
      <w:lvlJc w:val="left"/>
      <w:pPr>
        <w:ind w:left="2673" w:firstLine="0"/>
      </w:pPr>
      <w:rPr>
        <w:rFonts w:ascii="Courier New" w:hAnsi="Courier New" w:cs="Courier New"/>
      </w:rPr>
    </w:lvl>
    <w:lvl w:ilvl="5" w:tplc="D1BA42FC">
      <w:numFmt w:val="bullet"/>
      <w:lvlText w:val=""/>
      <w:lvlJc w:val="left"/>
      <w:pPr>
        <w:ind w:left="3393" w:firstLine="0"/>
      </w:pPr>
      <w:rPr>
        <w:rFonts w:ascii="Wingdings" w:eastAsia="Wingdings" w:hAnsi="Wingdings" w:cs="Wingdings"/>
      </w:rPr>
    </w:lvl>
    <w:lvl w:ilvl="6" w:tplc="0D98F0AC">
      <w:numFmt w:val="bullet"/>
      <w:lvlText w:val=""/>
      <w:lvlJc w:val="left"/>
      <w:pPr>
        <w:ind w:left="4113" w:firstLine="0"/>
      </w:pPr>
      <w:rPr>
        <w:rFonts w:ascii="Symbol" w:hAnsi="Symbol"/>
      </w:rPr>
    </w:lvl>
    <w:lvl w:ilvl="7" w:tplc="A12A6A3E">
      <w:numFmt w:val="bullet"/>
      <w:lvlText w:val="o"/>
      <w:lvlJc w:val="left"/>
      <w:pPr>
        <w:ind w:left="4833" w:firstLine="0"/>
      </w:pPr>
      <w:rPr>
        <w:rFonts w:ascii="Courier New" w:hAnsi="Courier New" w:cs="Courier New"/>
      </w:rPr>
    </w:lvl>
    <w:lvl w:ilvl="8" w:tplc="46741E9C">
      <w:numFmt w:val="bullet"/>
      <w:lvlText w:val=""/>
      <w:lvlJc w:val="left"/>
      <w:pPr>
        <w:ind w:left="5553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3B056FC9"/>
    <w:multiLevelType w:val="hybridMultilevel"/>
    <w:tmpl w:val="943C3B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136BB"/>
    <w:multiLevelType w:val="hybridMultilevel"/>
    <w:tmpl w:val="C8282D84"/>
    <w:name w:val="Számozott lista 7"/>
    <w:lvl w:ilvl="0" w:tplc="699AC2BE">
      <w:start w:val="1"/>
      <w:numFmt w:val="decimal"/>
      <w:lvlText w:val="%1."/>
      <w:lvlJc w:val="left"/>
      <w:pPr>
        <w:ind w:left="6095" w:firstLine="0"/>
      </w:pPr>
    </w:lvl>
    <w:lvl w:ilvl="1" w:tplc="99ACFA8A">
      <w:start w:val="1"/>
      <w:numFmt w:val="lowerLetter"/>
      <w:lvlText w:val="%2."/>
      <w:lvlJc w:val="left"/>
      <w:pPr>
        <w:ind w:left="513" w:firstLine="0"/>
      </w:pPr>
    </w:lvl>
    <w:lvl w:ilvl="2" w:tplc="2E2A5F2A">
      <w:start w:val="1"/>
      <w:numFmt w:val="lowerRoman"/>
      <w:lvlText w:val="%3."/>
      <w:lvlJc w:val="left"/>
      <w:pPr>
        <w:ind w:left="1413" w:firstLine="0"/>
      </w:pPr>
    </w:lvl>
    <w:lvl w:ilvl="3" w:tplc="3B1ABF1C">
      <w:start w:val="1"/>
      <w:numFmt w:val="decimal"/>
      <w:lvlText w:val="%4."/>
      <w:lvlJc w:val="left"/>
      <w:pPr>
        <w:ind w:left="1953" w:firstLine="0"/>
      </w:pPr>
    </w:lvl>
    <w:lvl w:ilvl="4" w:tplc="2BA4B170">
      <w:start w:val="1"/>
      <w:numFmt w:val="lowerLetter"/>
      <w:lvlText w:val="%5."/>
      <w:lvlJc w:val="left"/>
      <w:pPr>
        <w:ind w:left="2673" w:firstLine="0"/>
      </w:pPr>
    </w:lvl>
    <w:lvl w:ilvl="5" w:tplc="BAEEF28A">
      <w:start w:val="1"/>
      <w:numFmt w:val="lowerRoman"/>
      <w:lvlText w:val="%6."/>
      <w:lvlJc w:val="left"/>
      <w:pPr>
        <w:ind w:left="3573" w:firstLine="0"/>
      </w:pPr>
    </w:lvl>
    <w:lvl w:ilvl="6" w:tplc="22963F38">
      <w:start w:val="1"/>
      <w:numFmt w:val="decimal"/>
      <w:lvlText w:val="%7."/>
      <w:lvlJc w:val="left"/>
      <w:pPr>
        <w:ind w:left="4113" w:firstLine="0"/>
      </w:pPr>
    </w:lvl>
    <w:lvl w:ilvl="7" w:tplc="C8DC51AE">
      <w:start w:val="1"/>
      <w:numFmt w:val="lowerLetter"/>
      <w:lvlText w:val="%8."/>
      <w:lvlJc w:val="left"/>
      <w:pPr>
        <w:ind w:left="4833" w:firstLine="0"/>
      </w:pPr>
    </w:lvl>
    <w:lvl w:ilvl="8" w:tplc="D6C865DA">
      <w:start w:val="1"/>
      <w:numFmt w:val="lowerRoman"/>
      <w:lvlText w:val="%9."/>
      <w:lvlJc w:val="left"/>
      <w:pPr>
        <w:ind w:left="5733" w:firstLine="0"/>
      </w:pPr>
    </w:lvl>
  </w:abstractNum>
  <w:abstractNum w:abstractNumId="7" w15:restartNumberingAfterBreak="0">
    <w:nsid w:val="40DD1751"/>
    <w:multiLevelType w:val="hybridMultilevel"/>
    <w:tmpl w:val="80887F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C1D42"/>
    <w:multiLevelType w:val="hybridMultilevel"/>
    <w:tmpl w:val="A7586058"/>
    <w:name w:val="Számozott lista 8"/>
    <w:lvl w:ilvl="0" w:tplc="715C4CEE">
      <w:start w:val="1"/>
      <w:numFmt w:val="decimal"/>
      <w:lvlText w:val="%1."/>
      <w:lvlJc w:val="left"/>
      <w:pPr>
        <w:ind w:left="-207" w:firstLine="0"/>
      </w:pPr>
      <w:rPr>
        <w:b w:val="0"/>
        <w:bCs w:val="0"/>
      </w:rPr>
    </w:lvl>
    <w:lvl w:ilvl="1" w:tplc="E9ECC7AA">
      <w:start w:val="1"/>
      <w:numFmt w:val="lowerLetter"/>
      <w:lvlText w:val="%2."/>
      <w:lvlJc w:val="left"/>
      <w:pPr>
        <w:ind w:left="513" w:firstLine="0"/>
      </w:pPr>
    </w:lvl>
    <w:lvl w:ilvl="2" w:tplc="643A5F50">
      <w:start w:val="1"/>
      <w:numFmt w:val="lowerRoman"/>
      <w:lvlText w:val="%3."/>
      <w:lvlJc w:val="left"/>
      <w:pPr>
        <w:ind w:left="1413" w:firstLine="0"/>
      </w:pPr>
    </w:lvl>
    <w:lvl w:ilvl="3" w:tplc="19F89E7E">
      <w:start w:val="1"/>
      <w:numFmt w:val="decimal"/>
      <w:lvlText w:val="%4."/>
      <w:lvlJc w:val="left"/>
      <w:pPr>
        <w:ind w:left="1953" w:firstLine="0"/>
      </w:pPr>
    </w:lvl>
    <w:lvl w:ilvl="4" w:tplc="BE9849F4">
      <w:start w:val="1"/>
      <w:numFmt w:val="lowerLetter"/>
      <w:lvlText w:val="%5."/>
      <w:lvlJc w:val="left"/>
      <w:pPr>
        <w:ind w:left="2673" w:firstLine="0"/>
      </w:pPr>
    </w:lvl>
    <w:lvl w:ilvl="5" w:tplc="68CAABDE">
      <w:start w:val="1"/>
      <w:numFmt w:val="lowerRoman"/>
      <w:lvlText w:val="%6."/>
      <w:lvlJc w:val="left"/>
      <w:pPr>
        <w:ind w:left="3573" w:firstLine="0"/>
      </w:pPr>
    </w:lvl>
    <w:lvl w:ilvl="6" w:tplc="FAB8FD5E">
      <w:start w:val="1"/>
      <w:numFmt w:val="decimal"/>
      <w:lvlText w:val="%7."/>
      <w:lvlJc w:val="left"/>
      <w:pPr>
        <w:ind w:left="4113" w:firstLine="0"/>
      </w:pPr>
    </w:lvl>
    <w:lvl w:ilvl="7" w:tplc="9C6C50E4">
      <w:start w:val="1"/>
      <w:numFmt w:val="lowerLetter"/>
      <w:lvlText w:val="%8."/>
      <w:lvlJc w:val="left"/>
      <w:pPr>
        <w:ind w:left="4833" w:firstLine="0"/>
      </w:pPr>
    </w:lvl>
    <w:lvl w:ilvl="8" w:tplc="CC28CA82">
      <w:start w:val="1"/>
      <w:numFmt w:val="lowerRoman"/>
      <w:lvlText w:val="%9."/>
      <w:lvlJc w:val="left"/>
      <w:pPr>
        <w:ind w:left="5733" w:firstLine="0"/>
      </w:pPr>
    </w:lvl>
  </w:abstractNum>
  <w:abstractNum w:abstractNumId="9" w15:restartNumberingAfterBreak="0">
    <w:nsid w:val="5B3125D6"/>
    <w:multiLevelType w:val="hybridMultilevel"/>
    <w:tmpl w:val="6CB85C4C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4793157"/>
    <w:multiLevelType w:val="hybridMultilevel"/>
    <w:tmpl w:val="5E622CB2"/>
    <w:lvl w:ilvl="0" w:tplc="1CAEC91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701FD"/>
    <w:multiLevelType w:val="hybridMultilevel"/>
    <w:tmpl w:val="E19012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B7629"/>
    <w:multiLevelType w:val="multilevel"/>
    <w:tmpl w:val="FFFFFFFF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A005466"/>
    <w:multiLevelType w:val="multilevel"/>
    <w:tmpl w:val="D548C14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Doksihoz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98485637">
    <w:abstractNumId w:val="10"/>
  </w:num>
  <w:num w:numId="2" w16cid:durableId="655376285">
    <w:abstractNumId w:val="1"/>
  </w:num>
  <w:num w:numId="3" w16cid:durableId="1887832061">
    <w:abstractNumId w:val="13"/>
  </w:num>
  <w:num w:numId="4" w16cid:durableId="809246986">
    <w:abstractNumId w:val="0"/>
  </w:num>
  <w:num w:numId="5" w16cid:durableId="1113942375">
    <w:abstractNumId w:val="6"/>
  </w:num>
  <w:num w:numId="6" w16cid:durableId="2055544465">
    <w:abstractNumId w:val="4"/>
  </w:num>
  <w:num w:numId="7" w16cid:durableId="1579554069">
    <w:abstractNumId w:val="8"/>
  </w:num>
  <w:num w:numId="8" w16cid:durableId="261567886">
    <w:abstractNumId w:val="12"/>
  </w:num>
  <w:num w:numId="9" w16cid:durableId="1948612293">
    <w:abstractNumId w:val="5"/>
  </w:num>
  <w:num w:numId="10" w16cid:durableId="280957318">
    <w:abstractNumId w:val="2"/>
  </w:num>
  <w:num w:numId="11" w16cid:durableId="44498996">
    <w:abstractNumId w:val="7"/>
  </w:num>
  <w:num w:numId="12" w16cid:durableId="2118136012">
    <w:abstractNumId w:val="9"/>
  </w:num>
  <w:num w:numId="13" w16cid:durableId="918447122">
    <w:abstractNumId w:val="11"/>
  </w:num>
  <w:num w:numId="14" w16cid:durableId="1252196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E43"/>
    <w:rsid w:val="00010570"/>
    <w:rsid w:val="00026890"/>
    <w:rsid w:val="000951CB"/>
    <w:rsid w:val="000A6F87"/>
    <w:rsid w:val="000B08A9"/>
    <w:rsid w:val="000B5261"/>
    <w:rsid w:val="000D51B8"/>
    <w:rsid w:val="000E0E61"/>
    <w:rsid w:val="00152308"/>
    <w:rsid w:val="00170A7C"/>
    <w:rsid w:val="001760A8"/>
    <w:rsid w:val="001F3D70"/>
    <w:rsid w:val="002057BF"/>
    <w:rsid w:val="0023407F"/>
    <w:rsid w:val="0025694C"/>
    <w:rsid w:val="00284306"/>
    <w:rsid w:val="002A2EF6"/>
    <w:rsid w:val="002A386E"/>
    <w:rsid w:val="002A40E5"/>
    <w:rsid w:val="002C127A"/>
    <w:rsid w:val="002D44BA"/>
    <w:rsid w:val="002D50ED"/>
    <w:rsid w:val="002E194D"/>
    <w:rsid w:val="00304FB0"/>
    <w:rsid w:val="00311FA7"/>
    <w:rsid w:val="00376612"/>
    <w:rsid w:val="00387EDD"/>
    <w:rsid w:val="003B3FE1"/>
    <w:rsid w:val="003C66F2"/>
    <w:rsid w:val="003D0E82"/>
    <w:rsid w:val="003D636C"/>
    <w:rsid w:val="003E5004"/>
    <w:rsid w:val="0044012F"/>
    <w:rsid w:val="00444C52"/>
    <w:rsid w:val="00444E59"/>
    <w:rsid w:val="004648AA"/>
    <w:rsid w:val="00466996"/>
    <w:rsid w:val="004723B9"/>
    <w:rsid w:val="004768B8"/>
    <w:rsid w:val="004A0F83"/>
    <w:rsid w:val="004A1D45"/>
    <w:rsid w:val="004C2B3C"/>
    <w:rsid w:val="004D28CC"/>
    <w:rsid w:val="004E396D"/>
    <w:rsid w:val="004E7109"/>
    <w:rsid w:val="00506B62"/>
    <w:rsid w:val="00515D61"/>
    <w:rsid w:val="00534819"/>
    <w:rsid w:val="00555CC9"/>
    <w:rsid w:val="005959D2"/>
    <w:rsid w:val="00596047"/>
    <w:rsid w:val="005A548E"/>
    <w:rsid w:val="005D3A36"/>
    <w:rsid w:val="005D727B"/>
    <w:rsid w:val="005F426D"/>
    <w:rsid w:val="005F4A7A"/>
    <w:rsid w:val="00616B25"/>
    <w:rsid w:val="0062158B"/>
    <w:rsid w:val="00624106"/>
    <w:rsid w:val="00641A6E"/>
    <w:rsid w:val="00663C95"/>
    <w:rsid w:val="00675741"/>
    <w:rsid w:val="00684578"/>
    <w:rsid w:val="00690E43"/>
    <w:rsid w:val="006A3FC0"/>
    <w:rsid w:val="00700FF1"/>
    <w:rsid w:val="0070174F"/>
    <w:rsid w:val="00732BA8"/>
    <w:rsid w:val="007367B4"/>
    <w:rsid w:val="007467F6"/>
    <w:rsid w:val="00752D2B"/>
    <w:rsid w:val="00790A07"/>
    <w:rsid w:val="007937BD"/>
    <w:rsid w:val="007B50BD"/>
    <w:rsid w:val="007D1739"/>
    <w:rsid w:val="007D1B1A"/>
    <w:rsid w:val="007D1F81"/>
    <w:rsid w:val="007D228F"/>
    <w:rsid w:val="0085001F"/>
    <w:rsid w:val="00875491"/>
    <w:rsid w:val="00884BFD"/>
    <w:rsid w:val="008B4799"/>
    <w:rsid w:val="00907758"/>
    <w:rsid w:val="00911B06"/>
    <w:rsid w:val="0094034B"/>
    <w:rsid w:val="00942BEE"/>
    <w:rsid w:val="009927AC"/>
    <w:rsid w:val="009B0ABC"/>
    <w:rsid w:val="009D418F"/>
    <w:rsid w:val="009D6759"/>
    <w:rsid w:val="00A10ADA"/>
    <w:rsid w:val="00A11869"/>
    <w:rsid w:val="00A70D16"/>
    <w:rsid w:val="00A922F8"/>
    <w:rsid w:val="00AB6A40"/>
    <w:rsid w:val="00AB7A43"/>
    <w:rsid w:val="00AC0B98"/>
    <w:rsid w:val="00AC2A37"/>
    <w:rsid w:val="00AC7281"/>
    <w:rsid w:val="00AD71BA"/>
    <w:rsid w:val="00AF36B3"/>
    <w:rsid w:val="00B01042"/>
    <w:rsid w:val="00B11FD9"/>
    <w:rsid w:val="00B751D9"/>
    <w:rsid w:val="00B83C69"/>
    <w:rsid w:val="00BA0E40"/>
    <w:rsid w:val="00BB52B8"/>
    <w:rsid w:val="00BC6262"/>
    <w:rsid w:val="00BC7AE0"/>
    <w:rsid w:val="00C30D4F"/>
    <w:rsid w:val="00C35C3D"/>
    <w:rsid w:val="00C675D2"/>
    <w:rsid w:val="00C67DC5"/>
    <w:rsid w:val="00CA050D"/>
    <w:rsid w:val="00CE388E"/>
    <w:rsid w:val="00D052FF"/>
    <w:rsid w:val="00D05D01"/>
    <w:rsid w:val="00D1193D"/>
    <w:rsid w:val="00D22FF0"/>
    <w:rsid w:val="00D437C5"/>
    <w:rsid w:val="00DB2E99"/>
    <w:rsid w:val="00DD7FB8"/>
    <w:rsid w:val="00E009AF"/>
    <w:rsid w:val="00E157A8"/>
    <w:rsid w:val="00E24244"/>
    <w:rsid w:val="00E31CF9"/>
    <w:rsid w:val="00E518F6"/>
    <w:rsid w:val="00E66F67"/>
    <w:rsid w:val="00E97E4E"/>
    <w:rsid w:val="00EB1B29"/>
    <w:rsid w:val="00EB3A7C"/>
    <w:rsid w:val="00F22FC0"/>
    <w:rsid w:val="00F35BC5"/>
    <w:rsid w:val="00F65E2B"/>
    <w:rsid w:val="00F81F66"/>
    <w:rsid w:val="00F82CF2"/>
    <w:rsid w:val="00F91E3E"/>
    <w:rsid w:val="00FA411D"/>
    <w:rsid w:val="00FA583E"/>
    <w:rsid w:val="00FB0781"/>
    <w:rsid w:val="00FB2521"/>
    <w:rsid w:val="00FC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C967"/>
  <w15:chartTrackingRefBased/>
  <w15:docId w15:val="{1834B1F4-0EE5-49DC-B24A-C3163507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90E43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90E43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lcmChar">
    <w:name w:val="Alcím Char"/>
    <w:basedOn w:val="Bekezdsalapbettpusa"/>
    <w:link w:val="Alcm"/>
    <w:uiPriority w:val="99"/>
    <w:rsid w:val="00690E43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styleId="Hiperhivatkozs">
    <w:name w:val="Hyperlink"/>
    <w:uiPriority w:val="99"/>
    <w:rsid w:val="00690E43"/>
    <w:rPr>
      <w:rFonts w:ascii="Calibri" w:eastAsia="Calibri" w:hAnsi="Calibri" w:cs="Times New Roman"/>
      <w:color w:val="0000FF"/>
      <w:u w:val="single"/>
    </w:rPr>
  </w:style>
  <w:style w:type="paragraph" w:styleId="NormlWeb">
    <w:name w:val="Normal (Web)"/>
    <w:aliases w:val="Char Char Char"/>
    <w:basedOn w:val="Norml"/>
    <w:uiPriority w:val="99"/>
    <w:rsid w:val="00690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32">
    <w:name w:val="Szövegtörzs 32"/>
    <w:basedOn w:val="Norml"/>
    <w:uiPriority w:val="99"/>
    <w:rsid w:val="00690E43"/>
    <w:pPr>
      <w:suppressAutoHyphens/>
      <w:spacing w:after="120"/>
      <w:textAlignment w:val="baseline"/>
    </w:pPr>
    <w:rPr>
      <w:rFonts w:ascii="Arial" w:hAnsi="Arial" w:cs="Arial"/>
      <w:color w:val="000000"/>
      <w:kern w:val="1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690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0E4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690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0E43"/>
    <w:rPr>
      <w:rFonts w:ascii="Calibri" w:eastAsia="Calibri" w:hAnsi="Calibri" w:cs="Calibri"/>
    </w:rPr>
  </w:style>
  <w:style w:type="paragraph" w:customStyle="1" w:styleId="Doksihoz">
    <w:name w:val="Doksihoz"/>
    <w:basedOn w:val="Norml"/>
    <w:qFormat/>
    <w:rsid w:val="00907758"/>
    <w:pPr>
      <w:keepLines/>
      <w:numPr>
        <w:ilvl w:val="1"/>
        <w:numId w:val="3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bjegyzetszveg1">
    <w:name w:val="Lábjegyzetszöveg1"/>
    <w:basedOn w:val="Norml"/>
    <w:next w:val="Lbjegyzetszveg"/>
    <w:qFormat/>
    <w:rsid w:val="00E97E4E"/>
    <w:pPr>
      <w:spacing w:after="0" w:line="240" w:lineRule="auto"/>
    </w:pPr>
    <w:rPr>
      <w:rFonts w:ascii="Cambria" w:eastAsia="Cambria" w:hAnsi="Cambria" w:cs="Times New Roman"/>
      <w:sz w:val="20"/>
      <w:szCs w:val="20"/>
      <w:lang w:eastAsia="zh-CN"/>
    </w:rPr>
  </w:style>
  <w:style w:type="character" w:styleId="Lbjegyzet-hivatkozs">
    <w:name w:val="footnote reference"/>
    <w:basedOn w:val="Bekezdsalapbettpusa"/>
    <w:rsid w:val="00E97E4E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97E4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7E4E"/>
    <w:rPr>
      <w:rFonts w:ascii="Calibri" w:eastAsia="Calibri" w:hAnsi="Calibri" w:cs="Calibri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A118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118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11869"/>
    <w:rPr>
      <w:rFonts w:ascii="Calibri" w:eastAsia="Calibri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118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11869"/>
    <w:rPr>
      <w:rFonts w:ascii="Calibri" w:eastAsia="Calibri" w:hAnsi="Calibri" w:cs="Calibri"/>
      <w:b/>
      <w:bCs/>
      <w:sz w:val="20"/>
      <w:szCs w:val="20"/>
    </w:rPr>
  </w:style>
  <w:style w:type="character" w:styleId="Feloldatlanmegemlts">
    <w:name w:val="Unresolved Mention"/>
    <w:basedOn w:val="Bekezdsalapbettpusa"/>
    <w:uiPriority w:val="99"/>
    <w:semiHidden/>
    <w:unhideWhenUsed/>
    <w:rsid w:val="000951CB"/>
    <w:rPr>
      <w:color w:val="605E5C"/>
      <w:shd w:val="clear" w:color="auto" w:fill="E1DFDD"/>
    </w:rPr>
  </w:style>
  <w:style w:type="table" w:customStyle="1" w:styleId="Rcsostblzat1">
    <w:name w:val="Rácsos táblázat1"/>
    <w:basedOn w:val="Normltblzat"/>
    <w:next w:val="Rcsostblzat"/>
    <w:uiPriority w:val="39"/>
    <w:rsid w:val="0046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46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34819"/>
    <w:pPr>
      <w:spacing w:after="0" w:line="240" w:lineRule="auto"/>
    </w:pPr>
    <w:rPr>
      <w:rFonts w:ascii="Calibri" w:eastAsia="Calibri" w:hAnsi="Calibri" w:cs="Calibri"/>
    </w:rPr>
  </w:style>
  <w:style w:type="paragraph" w:styleId="Kpalrs">
    <w:name w:val="caption"/>
    <w:basedOn w:val="Norml"/>
    <w:uiPriority w:val="35"/>
    <w:qFormat/>
    <w:rsid w:val="0059604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character" w:customStyle="1" w:styleId="cf01">
    <w:name w:val="cf01"/>
    <w:basedOn w:val="Bekezdsalapbettpusa"/>
    <w:rsid w:val="0087549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cholding.hu" TargetMode="External"/><Relationship Id="rId13" Type="http://schemas.openxmlformats.org/officeDocument/2006/relationships/hyperlink" Target="mailto:vasvari.ede@vacholding.h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res.csaba@vacholding.hu" TargetMode="External"/><Relationship Id="rId17" Type="http://schemas.openxmlformats.org/officeDocument/2006/relationships/hyperlink" Target="mailto:info@vacholding.h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asvari.ede@vacholding.h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mailto:seres.csaba@vacholding.hu" TargetMode="External"/><Relationship Id="rId10" Type="http://schemas.openxmlformats.org/officeDocument/2006/relationships/hyperlink" Target="http://www.vacholding.h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ac.hu" TargetMode="External"/><Relationship Id="rId14" Type="http://schemas.openxmlformats.org/officeDocument/2006/relationships/hyperlink" Target="mailto:info@vacholding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90FE5-0312-4C3B-B6BC-F7712521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4685</Words>
  <Characters>32330</Characters>
  <Application>Microsoft Office Word</Application>
  <DocSecurity>0</DocSecurity>
  <Lines>269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dr. Seres</dc:creator>
  <cp:keywords/>
  <dc:description/>
  <cp:lastModifiedBy>Csaba dr. Seres</cp:lastModifiedBy>
  <cp:revision>3</cp:revision>
  <cp:lastPrinted>2024-07-12T07:11:00Z</cp:lastPrinted>
  <dcterms:created xsi:type="dcterms:W3CDTF">2024-07-12T07:10:00Z</dcterms:created>
  <dcterms:modified xsi:type="dcterms:W3CDTF">2024-07-12T07:11:00Z</dcterms:modified>
</cp:coreProperties>
</file>