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1F62D" w14:textId="120EB866" w:rsidR="000F3C6D" w:rsidRPr="00DF5109" w:rsidRDefault="001626B9" w:rsidP="000F3C6D">
      <w:pPr>
        <w:pStyle w:val="Nincstrkz"/>
        <w:spacing w:before="240" w:after="240" w:line="288" w:lineRule="auto"/>
        <w:jc w:val="center"/>
        <w:rPr>
          <w:rFonts w:ascii="Times New Roman" w:eastAsia="Calibri" w:hAnsi="Times New Roman"/>
          <w:b/>
          <w:bCs/>
          <w:sz w:val="30"/>
          <w:szCs w:val="30"/>
        </w:rPr>
      </w:pPr>
      <w:r>
        <w:rPr>
          <w:rFonts w:ascii="Times New Roman" w:eastAsia="Calibri" w:hAnsi="Times New Roman"/>
          <w:b/>
          <w:bCs/>
          <w:sz w:val="30"/>
          <w:szCs w:val="30"/>
        </w:rPr>
        <w:t xml:space="preserve">ADÁSVÉTELI </w:t>
      </w:r>
      <w:r w:rsidR="000F3C6D" w:rsidRPr="00DF5109">
        <w:rPr>
          <w:rFonts w:ascii="Times New Roman" w:eastAsia="Calibri" w:hAnsi="Times New Roman"/>
          <w:b/>
          <w:bCs/>
          <w:sz w:val="30"/>
          <w:szCs w:val="30"/>
        </w:rPr>
        <w:t>SZERZŐDÉS</w:t>
      </w:r>
    </w:p>
    <w:p w14:paraId="681E0B77" w14:textId="77777777" w:rsidR="000F3C6D" w:rsidRPr="004D5704" w:rsidRDefault="000F3C6D" w:rsidP="000F3C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88" w:lineRule="auto"/>
        <w:rPr>
          <w:rFonts w:ascii="Times New Roman" w:eastAsia="Calibri" w:hAnsi="Times New Roman"/>
        </w:rPr>
      </w:pPr>
    </w:p>
    <w:p w14:paraId="63AABC61" w14:textId="77777777" w:rsidR="000F3C6D" w:rsidRPr="004D5704" w:rsidRDefault="000F3C6D" w:rsidP="00225B76">
      <w:pPr>
        <w:spacing w:after="120"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 xml:space="preserve">amely létrejött a </w:t>
      </w:r>
    </w:p>
    <w:p w14:paraId="2809C183" w14:textId="77777777" w:rsidR="000F3C6D" w:rsidRPr="004D5704" w:rsidRDefault="000F3C6D" w:rsidP="00225B76">
      <w:pPr>
        <w:spacing w:after="120"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b/>
          <w:bCs/>
          <w:lang w:eastAsia="hu-HU"/>
        </w:rPr>
        <w:t>Váci Városfejlesztő Kft.</w:t>
      </w:r>
    </w:p>
    <w:p w14:paraId="19518420" w14:textId="236C8EB4" w:rsidR="000F3C6D" w:rsidRPr="004D5704" w:rsidRDefault="000F3C6D" w:rsidP="00225B76">
      <w:pPr>
        <w:spacing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>Székhely:</w:t>
      </w:r>
      <w:r w:rsidRPr="004D5704">
        <w:rPr>
          <w:rFonts w:ascii="Times New Roman" w:eastAsia="Calibri" w:hAnsi="Times New Roman"/>
          <w:lang w:eastAsia="hu-HU"/>
        </w:rPr>
        <w:tab/>
      </w:r>
      <w:r w:rsidR="002F4D27">
        <w:rPr>
          <w:rFonts w:ascii="Times New Roman" w:eastAsia="Calibri" w:hAnsi="Times New Roman"/>
          <w:lang w:eastAsia="hu-HU"/>
        </w:rPr>
        <w:tab/>
      </w:r>
      <w:r w:rsidRPr="004D5704">
        <w:rPr>
          <w:rFonts w:ascii="Times New Roman" w:eastAsia="Calibri" w:hAnsi="Times New Roman"/>
          <w:lang w:eastAsia="hu-HU"/>
        </w:rPr>
        <w:t>2600 Vác, Köztársaság út 34.</w:t>
      </w:r>
    </w:p>
    <w:p w14:paraId="674688AE" w14:textId="77777777" w:rsidR="000F3C6D" w:rsidRPr="004D5704" w:rsidRDefault="000F3C6D" w:rsidP="00225B76">
      <w:pPr>
        <w:spacing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>Cégjegyzékszám:</w:t>
      </w:r>
      <w:r w:rsidRPr="004D5704">
        <w:rPr>
          <w:rFonts w:ascii="Times New Roman" w:eastAsia="Calibri" w:hAnsi="Times New Roman"/>
          <w:lang w:eastAsia="hu-HU"/>
        </w:rPr>
        <w:tab/>
        <w:t>13-09-130719</w:t>
      </w:r>
    </w:p>
    <w:p w14:paraId="17F658E0" w14:textId="16AB64F6" w:rsidR="000F3C6D" w:rsidRPr="004D5704" w:rsidRDefault="000F3C6D" w:rsidP="00225B76">
      <w:pPr>
        <w:spacing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 xml:space="preserve">Adószám: </w:t>
      </w:r>
      <w:r w:rsidRPr="004D5704">
        <w:rPr>
          <w:rFonts w:ascii="Times New Roman" w:eastAsia="Calibri" w:hAnsi="Times New Roman"/>
          <w:lang w:eastAsia="hu-HU"/>
        </w:rPr>
        <w:tab/>
      </w:r>
      <w:r w:rsidR="002F4D27">
        <w:rPr>
          <w:rFonts w:ascii="Times New Roman" w:eastAsia="Calibri" w:hAnsi="Times New Roman"/>
          <w:lang w:eastAsia="hu-HU"/>
        </w:rPr>
        <w:tab/>
      </w:r>
      <w:r w:rsidRPr="004D5704">
        <w:rPr>
          <w:rFonts w:ascii="Times New Roman" w:eastAsia="Calibri" w:hAnsi="Times New Roman"/>
          <w:lang w:eastAsia="hu-HU"/>
        </w:rPr>
        <w:t>14867361-2-13</w:t>
      </w:r>
    </w:p>
    <w:p w14:paraId="60BC3ECC" w14:textId="1DA8CF1C" w:rsidR="000F3C6D" w:rsidRPr="004D5704" w:rsidRDefault="000F3C6D" w:rsidP="00225B76">
      <w:pPr>
        <w:spacing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>Bankszámlaszáma:</w:t>
      </w:r>
      <w:r w:rsidRPr="004D5704">
        <w:rPr>
          <w:rFonts w:ascii="Times New Roman" w:eastAsia="Calibri" w:hAnsi="Times New Roman"/>
          <w:lang w:eastAsia="hu-HU"/>
        </w:rPr>
        <w:tab/>
        <w:t>11742094-20179386</w:t>
      </w:r>
    </w:p>
    <w:p w14:paraId="30C20582" w14:textId="3753A036" w:rsidR="000F3C6D" w:rsidRPr="004D5704" w:rsidRDefault="000F3C6D" w:rsidP="00225B76">
      <w:pPr>
        <w:spacing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 xml:space="preserve">Képviselője: </w:t>
      </w:r>
      <w:r w:rsidRPr="004D5704">
        <w:rPr>
          <w:rFonts w:ascii="Times New Roman" w:eastAsia="Calibri" w:hAnsi="Times New Roman"/>
          <w:lang w:eastAsia="hu-HU"/>
        </w:rPr>
        <w:tab/>
      </w:r>
      <w:r w:rsidR="002F4D27">
        <w:rPr>
          <w:rFonts w:ascii="Times New Roman" w:eastAsia="Calibri" w:hAnsi="Times New Roman"/>
          <w:lang w:eastAsia="hu-HU"/>
        </w:rPr>
        <w:tab/>
      </w:r>
      <w:r w:rsidR="001626B9">
        <w:rPr>
          <w:rFonts w:ascii="Times New Roman" w:eastAsia="Calibri" w:hAnsi="Times New Roman"/>
          <w:lang w:eastAsia="hu-HU"/>
        </w:rPr>
        <w:t>Horváth István</w:t>
      </w:r>
      <w:r w:rsidR="009A1CC0">
        <w:rPr>
          <w:rFonts w:ascii="Times New Roman" w:eastAsia="Calibri" w:hAnsi="Times New Roman"/>
          <w:lang w:eastAsia="hu-HU"/>
        </w:rPr>
        <w:t>,</w:t>
      </w:r>
      <w:r w:rsidRPr="004D5704">
        <w:rPr>
          <w:rFonts w:ascii="Times New Roman" w:eastAsia="Calibri" w:hAnsi="Times New Roman"/>
          <w:lang w:eastAsia="hu-HU"/>
        </w:rPr>
        <w:t xml:space="preserve"> ügyvezető</w:t>
      </w:r>
    </w:p>
    <w:p w14:paraId="7ED2E120" w14:textId="4CF127F7" w:rsidR="000F3C6D" w:rsidRDefault="000F3C6D" w:rsidP="000F3C6D">
      <w:pPr>
        <w:spacing w:after="120"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 xml:space="preserve">(a továbbiakban: </w:t>
      </w:r>
      <w:r w:rsidR="001626B9">
        <w:rPr>
          <w:rFonts w:ascii="Times New Roman" w:eastAsia="Calibri" w:hAnsi="Times New Roman"/>
          <w:b/>
          <w:bCs/>
          <w:lang w:eastAsia="hu-HU"/>
        </w:rPr>
        <w:t>Vevő</w:t>
      </w:r>
      <w:r w:rsidRPr="004D5704">
        <w:rPr>
          <w:rFonts w:ascii="Times New Roman" w:eastAsia="Calibri" w:hAnsi="Times New Roman"/>
          <w:b/>
          <w:bCs/>
          <w:lang w:eastAsia="hu-HU"/>
        </w:rPr>
        <w:t xml:space="preserve">), </w:t>
      </w:r>
      <w:r w:rsidRPr="004D5704">
        <w:rPr>
          <w:rFonts w:ascii="Times New Roman" w:eastAsia="Calibri" w:hAnsi="Times New Roman"/>
          <w:lang w:eastAsia="hu-HU"/>
        </w:rPr>
        <w:t xml:space="preserve">mint </w:t>
      </w:r>
      <w:r w:rsidR="001626B9">
        <w:rPr>
          <w:rFonts w:ascii="Times New Roman" w:eastAsia="Calibri" w:hAnsi="Times New Roman"/>
          <w:lang w:eastAsia="hu-HU"/>
        </w:rPr>
        <w:t>vevő</w:t>
      </w:r>
      <w:r w:rsidRPr="004D5704">
        <w:rPr>
          <w:rFonts w:ascii="Times New Roman" w:eastAsia="Calibri" w:hAnsi="Times New Roman"/>
          <w:lang w:eastAsia="hu-HU"/>
        </w:rPr>
        <w:t>,</w:t>
      </w:r>
    </w:p>
    <w:p w14:paraId="7B139244" w14:textId="77777777" w:rsidR="000F3C6D" w:rsidRPr="004D5704" w:rsidRDefault="000F3C6D" w:rsidP="000F3C6D">
      <w:pPr>
        <w:spacing w:after="120" w:line="288" w:lineRule="auto"/>
        <w:jc w:val="both"/>
        <w:rPr>
          <w:rFonts w:ascii="Times New Roman" w:eastAsia="Calibri" w:hAnsi="Times New Roman"/>
          <w:lang w:eastAsia="hu-HU"/>
        </w:rPr>
      </w:pPr>
    </w:p>
    <w:p w14:paraId="38DF2E78" w14:textId="51B5F284" w:rsidR="000F3C6D" w:rsidRPr="00AC4F6B" w:rsidRDefault="000F3C6D" w:rsidP="000F3C6D">
      <w:pPr>
        <w:spacing w:after="120" w:line="288" w:lineRule="auto"/>
        <w:jc w:val="both"/>
        <w:rPr>
          <w:rFonts w:ascii="Times New Roman" w:eastAsia="Calibri" w:hAnsi="Times New Roman"/>
          <w:lang w:eastAsia="hu-HU"/>
        </w:rPr>
      </w:pPr>
      <w:r w:rsidRPr="00AC4F6B">
        <w:rPr>
          <w:rFonts w:ascii="Times New Roman" w:eastAsia="Calibri" w:hAnsi="Times New Roman"/>
          <w:lang w:eastAsia="hu-HU"/>
        </w:rPr>
        <w:t xml:space="preserve">másrészt a </w:t>
      </w:r>
      <w:r w:rsidR="001626B9">
        <w:rPr>
          <w:rFonts w:ascii="Times New Roman" w:eastAsia="Calibri" w:hAnsi="Times New Roman"/>
          <w:b/>
          <w:bCs/>
          <w:lang w:eastAsia="hu-HU"/>
        </w:rPr>
        <w:t>* nyertes ajánlattevő</w:t>
      </w:r>
    </w:p>
    <w:p w14:paraId="65067D7F" w14:textId="68B134ED" w:rsidR="000F3C6D" w:rsidRPr="00AC4F6B" w:rsidRDefault="000F3C6D" w:rsidP="000F3C6D">
      <w:pPr>
        <w:spacing w:line="288" w:lineRule="auto"/>
        <w:jc w:val="both"/>
        <w:rPr>
          <w:rFonts w:ascii="Times New Roman" w:eastAsia="Calibri" w:hAnsi="Times New Roman"/>
          <w:lang w:eastAsia="hu-HU"/>
        </w:rPr>
      </w:pPr>
      <w:r w:rsidRPr="00AC4F6B">
        <w:rPr>
          <w:rFonts w:ascii="Times New Roman" w:eastAsia="Calibri" w:hAnsi="Times New Roman"/>
          <w:lang w:eastAsia="hu-HU"/>
        </w:rPr>
        <w:t>Székhely:</w:t>
      </w:r>
      <w:r w:rsidRPr="00AC4F6B">
        <w:rPr>
          <w:rFonts w:ascii="Times New Roman" w:eastAsia="Calibri" w:hAnsi="Times New Roman"/>
          <w:lang w:eastAsia="hu-HU"/>
        </w:rPr>
        <w:tab/>
      </w:r>
      <w:r w:rsidRPr="00AC4F6B">
        <w:rPr>
          <w:rFonts w:ascii="Times New Roman" w:eastAsia="Calibri" w:hAnsi="Times New Roman"/>
          <w:lang w:eastAsia="hu-HU"/>
        </w:rPr>
        <w:tab/>
      </w:r>
    </w:p>
    <w:p w14:paraId="10910A5E" w14:textId="714857BD" w:rsidR="000F3C6D" w:rsidRPr="00AC4F6B" w:rsidRDefault="00C241C0" w:rsidP="000F3C6D">
      <w:pPr>
        <w:spacing w:line="288" w:lineRule="auto"/>
        <w:jc w:val="both"/>
        <w:rPr>
          <w:rFonts w:ascii="Times New Roman" w:eastAsia="Calibri" w:hAnsi="Times New Roman"/>
          <w:lang w:eastAsia="hu-HU"/>
        </w:rPr>
      </w:pPr>
      <w:r w:rsidRPr="00AC4F6B">
        <w:rPr>
          <w:rFonts w:ascii="Times New Roman" w:eastAsia="Calibri" w:hAnsi="Times New Roman"/>
          <w:lang w:eastAsia="hu-HU"/>
        </w:rPr>
        <w:t>Cégjegyzék</w:t>
      </w:r>
      <w:r w:rsidR="00FA2398" w:rsidRPr="00AC4F6B">
        <w:rPr>
          <w:rFonts w:ascii="Times New Roman" w:eastAsia="Calibri" w:hAnsi="Times New Roman"/>
          <w:lang w:eastAsia="hu-HU"/>
        </w:rPr>
        <w:t>szám:</w:t>
      </w:r>
      <w:r w:rsidR="00FA2398" w:rsidRPr="00AC4F6B">
        <w:rPr>
          <w:rFonts w:ascii="Times New Roman" w:eastAsia="Calibri" w:hAnsi="Times New Roman"/>
          <w:lang w:eastAsia="hu-HU"/>
        </w:rPr>
        <w:tab/>
      </w:r>
    </w:p>
    <w:p w14:paraId="2747670E" w14:textId="7F5AE039" w:rsidR="000F3C6D" w:rsidRPr="00AC4F6B" w:rsidRDefault="000F3C6D" w:rsidP="000F3C6D">
      <w:pPr>
        <w:spacing w:line="288" w:lineRule="auto"/>
        <w:jc w:val="both"/>
        <w:rPr>
          <w:rFonts w:ascii="Times New Roman" w:eastAsia="Calibri" w:hAnsi="Times New Roman"/>
          <w:lang w:eastAsia="hu-HU"/>
        </w:rPr>
      </w:pPr>
      <w:r w:rsidRPr="00AC4F6B">
        <w:rPr>
          <w:rFonts w:ascii="Times New Roman" w:eastAsia="Calibri" w:hAnsi="Times New Roman"/>
          <w:lang w:eastAsia="hu-HU"/>
        </w:rPr>
        <w:t>Adószám:</w:t>
      </w:r>
      <w:r w:rsidRPr="00AC4F6B">
        <w:rPr>
          <w:rFonts w:ascii="Times New Roman" w:eastAsia="Calibri" w:hAnsi="Times New Roman"/>
          <w:lang w:eastAsia="hu-HU"/>
        </w:rPr>
        <w:tab/>
      </w:r>
      <w:r w:rsidRPr="00AC4F6B">
        <w:rPr>
          <w:rFonts w:ascii="Times New Roman" w:eastAsia="Calibri" w:hAnsi="Times New Roman"/>
          <w:lang w:eastAsia="hu-HU"/>
        </w:rPr>
        <w:tab/>
      </w:r>
    </w:p>
    <w:p w14:paraId="03A0FC71" w14:textId="5C58E091" w:rsidR="00AC4F6B" w:rsidRPr="00AC4F6B" w:rsidRDefault="00AC4F6B" w:rsidP="00AC4F6B">
      <w:pPr>
        <w:spacing w:line="288" w:lineRule="auto"/>
        <w:jc w:val="both"/>
        <w:rPr>
          <w:rFonts w:ascii="Times New Roman" w:eastAsia="Calibri" w:hAnsi="Times New Roman"/>
          <w:lang w:eastAsia="hu-HU"/>
        </w:rPr>
      </w:pPr>
      <w:r w:rsidRPr="00AC4F6B">
        <w:rPr>
          <w:rFonts w:ascii="Times New Roman" w:eastAsia="Calibri" w:hAnsi="Times New Roman"/>
          <w:lang w:eastAsia="hu-HU"/>
        </w:rPr>
        <w:t>Bankszámlaszáma:</w:t>
      </w:r>
      <w:r w:rsidRPr="00AC4F6B">
        <w:rPr>
          <w:rFonts w:ascii="Times New Roman" w:eastAsia="Calibri" w:hAnsi="Times New Roman"/>
          <w:lang w:eastAsia="hu-HU"/>
        </w:rPr>
        <w:tab/>
      </w:r>
    </w:p>
    <w:p w14:paraId="0CF5F22C" w14:textId="58AC103D" w:rsidR="000F3C6D" w:rsidRPr="00AC4F6B" w:rsidRDefault="000F3C6D" w:rsidP="000F3C6D">
      <w:pPr>
        <w:spacing w:line="288" w:lineRule="auto"/>
        <w:jc w:val="both"/>
        <w:rPr>
          <w:rFonts w:ascii="Times New Roman" w:eastAsia="Calibri" w:hAnsi="Times New Roman"/>
          <w:lang w:eastAsia="hu-HU"/>
        </w:rPr>
      </w:pPr>
      <w:r w:rsidRPr="00AC4F6B">
        <w:rPr>
          <w:rFonts w:ascii="Times New Roman" w:eastAsia="Calibri" w:hAnsi="Times New Roman"/>
          <w:lang w:eastAsia="hu-HU"/>
        </w:rPr>
        <w:t xml:space="preserve">Képviselője: </w:t>
      </w:r>
      <w:r w:rsidRPr="00AC4F6B">
        <w:rPr>
          <w:rFonts w:ascii="Times New Roman" w:eastAsia="Calibri" w:hAnsi="Times New Roman"/>
          <w:lang w:eastAsia="hu-HU"/>
        </w:rPr>
        <w:tab/>
      </w:r>
      <w:r w:rsidRPr="00AC4F6B">
        <w:rPr>
          <w:rFonts w:ascii="Times New Roman" w:eastAsia="Calibri" w:hAnsi="Times New Roman"/>
          <w:lang w:eastAsia="hu-HU"/>
        </w:rPr>
        <w:tab/>
      </w:r>
    </w:p>
    <w:p w14:paraId="33E626D6" w14:textId="52CB9F75" w:rsidR="000F3C6D" w:rsidRPr="00A72F37" w:rsidRDefault="000F3C6D" w:rsidP="000F3C6D">
      <w:pPr>
        <w:spacing w:after="120" w:line="288" w:lineRule="auto"/>
        <w:jc w:val="both"/>
        <w:rPr>
          <w:rFonts w:ascii="Times New Roman" w:eastAsia="Calibri" w:hAnsi="Times New Roman"/>
          <w:lang w:eastAsia="hu-HU"/>
        </w:rPr>
      </w:pPr>
      <w:r w:rsidRPr="00AC4F6B">
        <w:rPr>
          <w:rFonts w:ascii="Times New Roman" w:eastAsia="Calibri" w:hAnsi="Times New Roman"/>
          <w:lang w:eastAsia="hu-HU"/>
        </w:rPr>
        <w:t xml:space="preserve">(a továbbiakban: </w:t>
      </w:r>
      <w:r w:rsidR="001626B9">
        <w:rPr>
          <w:rFonts w:ascii="Times New Roman" w:eastAsia="Calibri" w:hAnsi="Times New Roman"/>
          <w:b/>
          <w:bCs/>
          <w:lang w:eastAsia="hu-HU"/>
        </w:rPr>
        <w:t>Eladó</w:t>
      </w:r>
      <w:r w:rsidRPr="00AC4F6B">
        <w:rPr>
          <w:rFonts w:ascii="Times New Roman" w:eastAsia="Calibri" w:hAnsi="Times New Roman"/>
          <w:b/>
          <w:bCs/>
          <w:lang w:eastAsia="hu-HU"/>
        </w:rPr>
        <w:t xml:space="preserve">), </w:t>
      </w:r>
      <w:r w:rsidRPr="00AC4F6B">
        <w:rPr>
          <w:rFonts w:ascii="Times New Roman" w:eastAsia="Calibri" w:hAnsi="Times New Roman"/>
          <w:lang w:eastAsia="hu-HU"/>
        </w:rPr>
        <w:t xml:space="preserve">mint </w:t>
      </w:r>
      <w:r w:rsidR="001626B9">
        <w:rPr>
          <w:rFonts w:ascii="Times New Roman" w:eastAsia="Calibri" w:hAnsi="Times New Roman"/>
          <w:lang w:eastAsia="hu-HU"/>
        </w:rPr>
        <w:t>eladó</w:t>
      </w:r>
    </w:p>
    <w:p w14:paraId="1F6CC173" w14:textId="7CC2F7C9" w:rsidR="000F3C6D" w:rsidRPr="004D5704" w:rsidRDefault="000F3C6D" w:rsidP="000F3C6D">
      <w:pPr>
        <w:spacing w:after="120"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>(</w:t>
      </w:r>
      <w:r w:rsidR="001626B9">
        <w:rPr>
          <w:rFonts w:ascii="Times New Roman" w:eastAsia="Calibri" w:hAnsi="Times New Roman"/>
          <w:lang w:eastAsia="hu-HU"/>
        </w:rPr>
        <w:t>Vevő</w:t>
      </w:r>
      <w:r w:rsidRPr="004D5704">
        <w:rPr>
          <w:rFonts w:ascii="Times New Roman" w:eastAsia="Calibri" w:hAnsi="Times New Roman"/>
          <w:lang w:eastAsia="hu-HU"/>
        </w:rPr>
        <w:t xml:space="preserve"> és </w:t>
      </w:r>
      <w:r w:rsidR="001626B9">
        <w:rPr>
          <w:rFonts w:ascii="Times New Roman" w:eastAsia="Calibri" w:hAnsi="Times New Roman"/>
          <w:lang w:eastAsia="hu-HU"/>
        </w:rPr>
        <w:t>Eladó</w:t>
      </w:r>
      <w:r w:rsidRPr="004D5704">
        <w:rPr>
          <w:rFonts w:ascii="Times New Roman" w:eastAsia="Calibri" w:hAnsi="Times New Roman"/>
          <w:lang w:eastAsia="hu-HU"/>
        </w:rPr>
        <w:t xml:space="preserve"> a továbbiakban együtt: </w:t>
      </w:r>
      <w:r w:rsidRPr="004D5704">
        <w:rPr>
          <w:rFonts w:ascii="Times New Roman" w:eastAsia="Calibri" w:hAnsi="Times New Roman"/>
          <w:b/>
          <w:i/>
          <w:lang w:eastAsia="hu-HU"/>
        </w:rPr>
        <w:t>Felek</w:t>
      </w:r>
      <w:r w:rsidRPr="004D5704">
        <w:rPr>
          <w:rFonts w:ascii="Times New Roman" w:eastAsia="Calibri" w:hAnsi="Times New Roman"/>
          <w:lang w:eastAsia="hu-HU"/>
        </w:rPr>
        <w:t xml:space="preserve">) között, alulírott helyen és időben az alábbi feltételekkel (a továbbiakban: </w:t>
      </w:r>
      <w:r w:rsidRPr="004D5704">
        <w:rPr>
          <w:rFonts w:ascii="Times New Roman" w:eastAsia="Calibri" w:hAnsi="Times New Roman"/>
          <w:b/>
          <w:i/>
          <w:lang w:eastAsia="hu-HU"/>
        </w:rPr>
        <w:t>Szerződés</w:t>
      </w:r>
      <w:r w:rsidRPr="004D5704">
        <w:rPr>
          <w:rFonts w:ascii="Times New Roman" w:eastAsia="Calibri" w:hAnsi="Times New Roman"/>
          <w:lang w:eastAsia="hu-HU"/>
        </w:rPr>
        <w:t>):</w:t>
      </w:r>
    </w:p>
    <w:p w14:paraId="2A462D39" w14:textId="77777777" w:rsidR="000F3C6D" w:rsidRPr="004D5704" w:rsidRDefault="000F3C6D" w:rsidP="007968A7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 w:rsidRPr="004D5704">
        <w:rPr>
          <w:rFonts w:eastAsia="Calibri"/>
          <w:b/>
          <w:color w:val="auto"/>
        </w:rPr>
        <w:t>ELŐZMÉNYEK</w:t>
      </w:r>
    </w:p>
    <w:p w14:paraId="32F880D6" w14:textId="1779984B" w:rsidR="00130004" w:rsidRDefault="001626B9" w:rsidP="00130004">
      <w:pPr>
        <w:pStyle w:val="Listaszerbekezds"/>
        <w:numPr>
          <w:ilvl w:val="0"/>
          <w:numId w:val="34"/>
        </w:numPr>
        <w:spacing w:after="120" w:line="288" w:lineRule="auto"/>
        <w:ind w:left="426" w:hanging="426"/>
        <w:jc w:val="both"/>
        <w:rPr>
          <w:rFonts w:eastAsia="Calibri"/>
          <w:bCs/>
          <w:color w:val="auto"/>
        </w:rPr>
      </w:pPr>
      <w:r>
        <w:rPr>
          <w:rFonts w:eastAsia="Calibri"/>
          <w:bCs/>
          <w:color w:val="auto"/>
        </w:rPr>
        <w:t>Vevő</w:t>
      </w:r>
      <w:r w:rsidR="00130004" w:rsidRPr="00A337A1">
        <w:rPr>
          <w:rFonts w:eastAsia="Calibri"/>
          <w:bCs/>
          <w:color w:val="auto"/>
        </w:rPr>
        <w:t xml:space="preserve"> </w:t>
      </w:r>
      <w:r w:rsidR="00130004">
        <w:rPr>
          <w:rFonts w:eastAsia="Calibri"/>
          <w:bCs/>
          <w:color w:val="auto"/>
        </w:rPr>
        <w:t>beszerzési eljárást indított ki</w:t>
      </w:r>
      <w:r w:rsidR="00130004" w:rsidRPr="00A337A1">
        <w:rPr>
          <w:rFonts w:eastAsia="Calibri"/>
          <w:bCs/>
          <w:color w:val="auto"/>
        </w:rPr>
        <w:t xml:space="preserve"> </w:t>
      </w:r>
      <w:r w:rsidR="002F4D27">
        <w:rPr>
          <w:rFonts w:eastAsia="Calibri"/>
          <w:bCs/>
          <w:color w:val="auto"/>
        </w:rPr>
        <w:t xml:space="preserve">2024. </w:t>
      </w:r>
      <w:r>
        <w:rPr>
          <w:rFonts w:eastAsia="Calibri"/>
          <w:bCs/>
          <w:color w:val="auto"/>
        </w:rPr>
        <w:t xml:space="preserve">december </w:t>
      </w:r>
      <w:r w:rsidR="00CB727C">
        <w:rPr>
          <w:rFonts w:eastAsia="Calibri"/>
          <w:bCs/>
          <w:color w:val="auto"/>
        </w:rPr>
        <w:t>19</w:t>
      </w:r>
      <w:r w:rsidR="00CB727C">
        <w:rPr>
          <w:rFonts w:eastAsia="Calibri"/>
          <w:bCs/>
          <w:color w:val="auto"/>
        </w:rPr>
        <w:t xml:space="preserve">. </w:t>
      </w:r>
      <w:r w:rsidR="00130004" w:rsidRPr="00A337A1">
        <w:rPr>
          <w:rFonts w:eastAsia="Calibri"/>
          <w:bCs/>
          <w:color w:val="auto"/>
        </w:rPr>
        <w:t>napján „</w:t>
      </w:r>
      <w:r w:rsidRPr="001626B9">
        <w:rPr>
          <w:b/>
          <w:bCs/>
        </w:rPr>
        <w:t>Traktor beszerzése</w:t>
      </w:r>
      <w:r w:rsidR="00130004" w:rsidRPr="00A337A1">
        <w:rPr>
          <w:rFonts w:eastAsia="Calibri"/>
          <w:bCs/>
          <w:color w:val="auto"/>
        </w:rPr>
        <w:t>” elnevezéssel</w:t>
      </w:r>
      <w:r w:rsidR="00130004">
        <w:rPr>
          <w:rFonts w:eastAsia="Calibri"/>
          <w:bCs/>
          <w:color w:val="auto"/>
        </w:rPr>
        <w:t>.</w:t>
      </w:r>
    </w:p>
    <w:p w14:paraId="02736285" w14:textId="77777777" w:rsidR="00130004" w:rsidRPr="001C172F" w:rsidRDefault="00130004" w:rsidP="00130004">
      <w:pPr>
        <w:pStyle w:val="Listaszerbekezds"/>
        <w:numPr>
          <w:ilvl w:val="0"/>
          <w:numId w:val="34"/>
        </w:numPr>
        <w:spacing w:after="120" w:line="288" w:lineRule="auto"/>
        <w:ind w:left="426" w:hanging="426"/>
        <w:jc w:val="both"/>
        <w:rPr>
          <w:rFonts w:eastAsia="Calibri"/>
          <w:bCs/>
          <w:color w:val="auto"/>
        </w:rPr>
      </w:pPr>
      <w:r w:rsidRPr="003D0808">
        <w:t xml:space="preserve">Felek jelen szerződést a beszerzési eljárás </w:t>
      </w:r>
      <w:r w:rsidRPr="00427C13">
        <w:t xml:space="preserve">során </w:t>
      </w:r>
      <w:r w:rsidRPr="003D0808">
        <w:t xml:space="preserve">közölt végleges feltételek, a beszerzési </w:t>
      </w:r>
      <w:r>
        <w:t>e</w:t>
      </w:r>
      <w:r w:rsidRPr="003D0808">
        <w:t>ljárásban kiadott szerződéstervezet és a nyertes ajánlata alapján kötik meg.</w:t>
      </w:r>
    </w:p>
    <w:p w14:paraId="1F973474" w14:textId="0DEE8538" w:rsidR="00130004" w:rsidRDefault="00130004" w:rsidP="00130004">
      <w:pPr>
        <w:pStyle w:val="Listaszerbekezds"/>
        <w:numPr>
          <w:ilvl w:val="0"/>
          <w:numId w:val="34"/>
        </w:numPr>
        <w:spacing w:after="120" w:line="288" w:lineRule="auto"/>
        <w:ind w:left="426" w:hanging="426"/>
        <w:jc w:val="both"/>
      </w:pPr>
      <w:r w:rsidRPr="003D0808">
        <w:t xml:space="preserve">A fenti beszerzési </w:t>
      </w:r>
      <w:r>
        <w:t>e</w:t>
      </w:r>
      <w:r w:rsidRPr="003D0808">
        <w:t xml:space="preserve">ljárás során a beérkezett ajánlatok értékelését követően a </w:t>
      </w:r>
      <w:r w:rsidR="001626B9">
        <w:t>Vevő</w:t>
      </w:r>
      <w:r>
        <w:t xml:space="preserve"> a</w:t>
      </w:r>
      <w:r w:rsidR="0035689D">
        <w:t>z</w:t>
      </w:r>
      <w:r>
        <w:t xml:space="preserve"> </w:t>
      </w:r>
      <w:r w:rsidR="001626B9">
        <w:t>Eladó</w:t>
      </w:r>
      <w:r>
        <w:t xml:space="preserve"> </w:t>
      </w:r>
      <w:r w:rsidRPr="003D0808">
        <w:t xml:space="preserve">ajánlatát fogadta el nyertes ajánlatként így Felek a törvényes határidőn belül szerződést (továbbiakban: </w:t>
      </w:r>
      <w:r w:rsidRPr="00BA1E56">
        <w:t>Szerződés</w:t>
      </w:r>
      <w:r w:rsidRPr="003D0808">
        <w:t>) kötnek egymással.</w:t>
      </w:r>
    </w:p>
    <w:p w14:paraId="06C3F919" w14:textId="42758350" w:rsidR="00130004" w:rsidRDefault="001626B9" w:rsidP="00130004">
      <w:pPr>
        <w:pStyle w:val="Listaszerbekezds"/>
        <w:numPr>
          <w:ilvl w:val="0"/>
          <w:numId w:val="34"/>
        </w:numPr>
        <w:spacing w:after="120" w:line="288" w:lineRule="auto"/>
        <w:ind w:left="426" w:hanging="426"/>
        <w:jc w:val="both"/>
      </w:pPr>
      <w:r>
        <w:t>Vevő</w:t>
      </w:r>
      <w:r w:rsidR="00130004">
        <w:t xml:space="preserve"> rögzíti, hogy a Polgári Törvénykönyvről szóló 2013. évi V. törvény (a továbbiakban: Ptk.) 8:1.§ (1) bekezdés 7) pont alapján szerződő hatóságnak minősül.</w:t>
      </w:r>
    </w:p>
    <w:p w14:paraId="33DB1A17" w14:textId="77777777" w:rsidR="00335A41" w:rsidRPr="00335A41" w:rsidRDefault="0006625C" w:rsidP="00335A41">
      <w:pPr>
        <w:spacing w:after="160" w:line="259" w:lineRule="auto"/>
        <w:rPr>
          <w:rFonts w:ascii="Times New Roman" w:eastAsia="ヒラギノ角ゴ Pro W3" w:hAnsi="Times New Roman"/>
          <w:color w:val="000000"/>
        </w:rPr>
      </w:pPr>
      <w:r>
        <w:br w:type="page"/>
      </w:r>
    </w:p>
    <w:p w14:paraId="7784A11F" w14:textId="77777777" w:rsidR="00D800E5" w:rsidRPr="001C172F" w:rsidRDefault="00335A41" w:rsidP="007968A7">
      <w:pPr>
        <w:pStyle w:val="Listaszerbekezds"/>
        <w:numPr>
          <w:ilvl w:val="0"/>
          <w:numId w:val="1"/>
        </w:numPr>
        <w:spacing w:after="240" w:line="288" w:lineRule="auto"/>
        <w:ind w:left="0" w:firstLine="0"/>
        <w:jc w:val="center"/>
        <w:rPr>
          <w:rFonts w:eastAsia="Calibri"/>
          <w:b/>
          <w:color w:val="auto"/>
        </w:rPr>
      </w:pPr>
      <w:r>
        <w:rPr>
          <w:rFonts w:eastAsia="Calibri"/>
          <w:b/>
          <w:color w:val="auto"/>
        </w:rPr>
        <w:lastRenderedPageBreak/>
        <w:t>SZ</w:t>
      </w:r>
      <w:r w:rsidR="00D800E5">
        <w:rPr>
          <w:rFonts w:eastAsia="Calibri"/>
          <w:b/>
          <w:color w:val="auto"/>
        </w:rPr>
        <w:t>ERZŐDÉST ALKOTÓ DOKUMENTUMOK</w:t>
      </w:r>
    </w:p>
    <w:p w14:paraId="36260804" w14:textId="77777777" w:rsidR="00D800E5" w:rsidRPr="001C172F" w:rsidRDefault="00D800E5" w:rsidP="007968A7">
      <w:pPr>
        <w:pStyle w:val="ADBekezds"/>
        <w:numPr>
          <w:ilvl w:val="0"/>
          <w:numId w:val="12"/>
        </w:numPr>
        <w:spacing w:before="0" w:line="288" w:lineRule="auto"/>
        <w:ind w:left="426" w:hanging="426"/>
        <w:rPr>
          <w:rFonts w:ascii="Times New Roman" w:hAnsi="Times New Roman"/>
          <w:b/>
          <w:bCs/>
          <w:u w:val="single"/>
        </w:rPr>
      </w:pPr>
      <w:r w:rsidRPr="001C172F">
        <w:rPr>
          <w:rFonts w:ascii="Times New Roman" w:hAnsi="Times New Roman"/>
          <w:b/>
          <w:bCs/>
          <w:u w:val="single"/>
        </w:rPr>
        <w:t>Szerződéses okmányok:</w:t>
      </w:r>
    </w:p>
    <w:p w14:paraId="6C0E4EB4" w14:textId="77777777" w:rsidR="00D800E5" w:rsidRPr="001C172F" w:rsidRDefault="00D800E5" w:rsidP="00225B76">
      <w:pPr>
        <w:spacing w:after="120" w:line="288" w:lineRule="auto"/>
        <w:ind w:left="426"/>
        <w:jc w:val="both"/>
        <w:rPr>
          <w:rFonts w:ascii="Times New Roman" w:hAnsi="Times New Roman"/>
        </w:rPr>
      </w:pPr>
      <w:r w:rsidRPr="001C172F">
        <w:rPr>
          <w:rFonts w:ascii="Times New Roman" w:hAnsi="Times New Roman"/>
        </w:rPr>
        <w:t xml:space="preserve">Felek kijelentik, hogy teljes megállapodásukat nem kizárólag jelen Szerződés törzsszövege tartalmazza. A </w:t>
      </w:r>
      <w:r>
        <w:rPr>
          <w:rFonts w:ascii="Times New Roman" w:hAnsi="Times New Roman"/>
        </w:rPr>
        <w:t>beszerzési eljárás</w:t>
      </w:r>
      <w:r w:rsidRPr="001C172F">
        <w:rPr>
          <w:rFonts w:ascii="Times New Roman" w:hAnsi="Times New Roman"/>
        </w:rPr>
        <w:t xml:space="preserve"> során keletkezett iratokat úgy kell tekinteni, mint amelyek a jelen Szerződés elválaszthatatlan rész</w:t>
      </w:r>
      <w:r w:rsidR="00976436">
        <w:rPr>
          <w:rFonts w:ascii="Times New Roman" w:hAnsi="Times New Roman"/>
        </w:rPr>
        <w:t>é</w:t>
      </w:r>
      <w:r w:rsidRPr="001C172F">
        <w:rPr>
          <w:rFonts w:ascii="Times New Roman" w:hAnsi="Times New Roman"/>
        </w:rPr>
        <w:t>t képezik annak ellenére, hogy fizikailag nem kerülnek csatolásra ahhoz (továbbiakban: Szerződéses Okmányok).</w:t>
      </w:r>
    </w:p>
    <w:p w14:paraId="7BEE33A4" w14:textId="77777777" w:rsidR="00D800E5" w:rsidRPr="00D9162D" w:rsidRDefault="00D800E5" w:rsidP="007968A7">
      <w:pPr>
        <w:pStyle w:val="ADBekezds"/>
        <w:numPr>
          <w:ilvl w:val="0"/>
          <w:numId w:val="12"/>
        </w:numPr>
        <w:spacing w:before="0" w:line="288" w:lineRule="auto"/>
        <w:ind w:left="426" w:hanging="426"/>
        <w:rPr>
          <w:rFonts w:ascii="Times New Roman" w:hAnsi="Times New Roman"/>
          <w:b/>
          <w:bCs/>
          <w:u w:val="single"/>
        </w:rPr>
      </w:pPr>
      <w:r w:rsidRPr="00D9162D">
        <w:rPr>
          <w:rFonts w:ascii="Times New Roman" w:hAnsi="Times New Roman"/>
          <w:b/>
          <w:bCs/>
          <w:u w:val="single"/>
        </w:rPr>
        <w:t>A Szerződéses Okmányokat az alábbi iratok alkotják:</w:t>
      </w:r>
    </w:p>
    <w:p w14:paraId="7C401C47" w14:textId="77777777" w:rsidR="00D800E5" w:rsidRPr="001C172F" w:rsidRDefault="00D800E5" w:rsidP="007968A7">
      <w:pPr>
        <w:pStyle w:val="Listaszerbekezds"/>
        <w:widowControl w:val="0"/>
        <w:numPr>
          <w:ilvl w:val="0"/>
          <w:numId w:val="2"/>
        </w:numPr>
        <w:suppressAutoHyphens/>
        <w:spacing w:line="288" w:lineRule="auto"/>
        <w:ind w:left="1134" w:hanging="283"/>
        <w:jc w:val="both"/>
      </w:pPr>
      <w:r w:rsidRPr="001C172F">
        <w:t>Szerződés törzsszövege;</w:t>
      </w:r>
    </w:p>
    <w:p w14:paraId="4289B9D1" w14:textId="77777777" w:rsidR="00D800E5" w:rsidRPr="001C172F" w:rsidRDefault="00D800E5" w:rsidP="007968A7">
      <w:pPr>
        <w:pStyle w:val="Listaszerbekezds"/>
        <w:widowControl w:val="0"/>
        <w:numPr>
          <w:ilvl w:val="0"/>
          <w:numId w:val="2"/>
        </w:numPr>
        <w:suppressAutoHyphens/>
        <w:spacing w:line="288" w:lineRule="auto"/>
        <w:ind w:left="1134" w:hanging="283"/>
        <w:jc w:val="both"/>
      </w:pPr>
      <w:r>
        <w:t xml:space="preserve">Ajánlatkérő </w:t>
      </w:r>
      <w:r w:rsidR="001415B4">
        <w:t>által megküldött felhívás ajánlattételre</w:t>
      </w:r>
      <w:r w:rsidRPr="001C172F">
        <w:t xml:space="preserve">; </w:t>
      </w:r>
    </w:p>
    <w:p w14:paraId="507D2B61" w14:textId="77777777" w:rsidR="00222CFD" w:rsidRDefault="001626B9" w:rsidP="00222CFD">
      <w:pPr>
        <w:pStyle w:val="Listaszerbekezds"/>
        <w:widowControl w:val="0"/>
        <w:numPr>
          <w:ilvl w:val="0"/>
          <w:numId w:val="2"/>
        </w:numPr>
        <w:suppressAutoHyphens/>
        <w:spacing w:line="288" w:lineRule="auto"/>
        <w:ind w:left="1135" w:hanging="284"/>
        <w:jc w:val="both"/>
      </w:pPr>
      <w:r>
        <w:t>Eladó</w:t>
      </w:r>
      <w:r w:rsidR="00D800E5" w:rsidRPr="001C172F">
        <w:t xml:space="preserve">, mint </w:t>
      </w:r>
      <w:r w:rsidR="001415B4">
        <w:t>n</w:t>
      </w:r>
      <w:r w:rsidR="00B142A8">
        <w:t>yertes a</w:t>
      </w:r>
      <w:r w:rsidR="00D800E5" w:rsidRPr="001C172F">
        <w:t>jánlattevő ajánlata</w:t>
      </w:r>
      <w:r w:rsidR="00222CFD">
        <w:t>;</w:t>
      </w:r>
    </w:p>
    <w:p w14:paraId="38AA61AA" w14:textId="63196959" w:rsidR="00D800E5" w:rsidRPr="001C172F" w:rsidRDefault="00222CFD" w:rsidP="007968A7">
      <w:pPr>
        <w:pStyle w:val="Listaszerbekezds"/>
        <w:widowControl w:val="0"/>
        <w:numPr>
          <w:ilvl w:val="0"/>
          <w:numId w:val="2"/>
        </w:numPr>
        <w:suppressAutoHyphens/>
        <w:spacing w:after="120" w:line="288" w:lineRule="auto"/>
        <w:ind w:left="1134" w:hanging="283"/>
        <w:jc w:val="both"/>
      </w:pPr>
      <w:r>
        <w:t>Finanszírozó bankkal megkötött lízingszerződés</w:t>
      </w:r>
      <w:r w:rsidR="00D800E5" w:rsidRPr="001C172F">
        <w:t>.</w:t>
      </w:r>
    </w:p>
    <w:p w14:paraId="7B718F52" w14:textId="77777777" w:rsidR="00D800E5" w:rsidRDefault="00D800E5" w:rsidP="00225B76">
      <w:pPr>
        <w:pStyle w:val="ADBekezds"/>
        <w:spacing w:before="0" w:line="288" w:lineRule="auto"/>
        <w:ind w:left="426"/>
        <w:rPr>
          <w:rFonts w:ascii="Times New Roman" w:hAnsi="Times New Roman"/>
        </w:rPr>
      </w:pPr>
      <w:r w:rsidRPr="001C172F">
        <w:rPr>
          <w:rFonts w:ascii="Times New Roman" w:hAnsi="Times New Roman"/>
        </w:rPr>
        <w:t>A Felek rögzíti, hogy a fenti okiratok akkor is a Szerződés részét képezi, ha fizikailag nem kerülnek a Szerződéshez csatolásra. A fizikai csatolás hiánya nem képezi jogi akadályát annak, hogy a végleges feltételeket jelen Szerződéssel együtt alkalmazzák Felek.</w:t>
      </w:r>
    </w:p>
    <w:p w14:paraId="6CA6ABEB" w14:textId="77777777" w:rsidR="000C0C2C" w:rsidRPr="000C0C2C" w:rsidRDefault="000C0C2C" w:rsidP="000C0C2C">
      <w:pPr>
        <w:pStyle w:val="ADBekezds"/>
        <w:numPr>
          <w:ilvl w:val="0"/>
          <w:numId w:val="12"/>
        </w:numPr>
        <w:spacing w:before="0" w:line="288" w:lineRule="auto"/>
        <w:ind w:left="426" w:hanging="426"/>
        <w:rPr>
          <w:rFonts w:ascii="Times New Roman" w:hAnsi="Times New Roman"/>
          <w:b/>
          <w:bCs/>
          <w:u w:val="single"/>
        </w:rPr>
      </w:pPr>
      <w:r w:rsidRPr="000C0C2C">
        <w:rPr>
          <w:rFonts w:ascii="Times New Roman" w:hAnsi="Times New Roman"/>
          <w:b/>
          <w:bCs/>
          <w:u w:val="single"/>
        </w:rPr>
        <w:t>Szerződéses Okmányok értelmezése:</w:t>
      </w:r>
    </w:p>
    <w:p w14:paraId="511E5107" w14:textId="77777777" w:rsidR="000C0C2C" w:rsidRDefault="000C0C2C" w:rsidP="000C0C2C">
      <w:pPr>
        <w:pStyle w:val="ADBekezds"/>
        <w:spacing w:before="0" w:line="288" w:lineRule="auto"/>
        <w:ind w:left="426"/>
        <w:rPr>
          <w:rFonts w:ascii="Times New Roman" w:hAnsi="Times New Roman"/>
        </w:rPr>
      </w:pPr>
      <w:r w:rsidRPr="001C172F">
        <w:rPr>
          <w:rFonts w:ascii="Times New Roman" w:hAnsi="Times New Roman"/>
        </w:rPr>
        <w:t>A Szerződéses Okmányok közötti, vagy azokon belüli, ugyanazon kérdésre vonatkozó bármely eltérés, ellentmondás, értelmezési nehézség esetén a legteljesebb műszaki-szakmai tartalmat rögzítő rendelkezés az irányadó.</w:t>
      </w:r>
      <w:r>
        <w:rPr>
          <w:rFonts w:ascii="Times New Roman" w:hAnsi="Times New Roman"/>
        </w:rPr>
        <w:t xml:space="preserve"> </w:t>
      </w:r>
    </w:p>
    <w:p w14:paraId="4E943174" w14:textId="77777777" w:rsidR="00B9195A" w:rsidRPr="004D5704" w:rsidRDefault="00B9195A" w:rsidP="007968A7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 w:rsidRPr="004D5704">
        <w:rPr>
          <w:rFonts w:eastAsia="Calibri"/>
          <w:b/>
          <w:color w:val="auto"/>
        </w:rPr>
        <w:t>SZERZŐDÉS TÁRGYA</w:t>
      </w:r>
    </w:p>
    <w:p w14:paraId="263A01F0" w14:textId="37CA5C4D" w:rsidR="00B9195A" w:rsidRPr="00205607" w:rsidRDefault="001626B9" w:rsidP="007968A7">
      <w:pPr>
        <w:pStyle w:val="Listaszerbekezds"/>
        <w:numPr>
          <w:ilvl w:val="1"/>
          <w:numId w:val="11"/>
        </w:num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88" w:lineRule="auto"/>
        <w:ind w:left="426" w:hanging="426"/>
        <w:jc w:val="both"/>
        <w:rPr>
          <w:color w:val="auto"/>
        </w:rPr>
      </w:pPr>
      <w:r>
        <w:rPr>
          <w:color w:val="auto"/>
        </w:rPr>
        <w:t>Vevő</w:t>
      </w:r>
      <w:r w:rsidR="00B9195A" w:rsidRPr="00205607">
        <w:rPr>
          <w:color w:val="auto"/>
        </w:rPr>
        <w:t xml:space="preserve"> a Szerződés aláírásával </w:t>
      </w:r>
      <w:r w:rsidR="00222CFD">
        <w:rPr>
          <w:color w:val="auto"/>
        </w:rPr>
        <w:t>megveszi</w:t>
      </w:r>
      <w:r w:rsidR="00B9195A" w:rsidRPr="00205607">
        <w:rPr>
          <w:color w:val="auto"/>
        </w:rPr>
        <w:t xml:space="preserve">, </w:t>
      </w:r>
      <w:r>
        <w:rPr>
          <w:color w:val="auto"/>
        </w:rPr>
        <w:t>Eladó</w:t>
      </w:r>
      <w:r w:rsidR="00B9195A" w:rsidRPr="00205607">
        <w:rPr>
          <w:color w:val="auto"/>
        </w:rPr>
        <w:t xml:space="preserve"> pedig a Szerződés aláírásával </w:t>
      </w:r>
      <w:r w:rsidR="00222CFD">
        <w:rPr>
          <w:color w:val="auto"/>
        </w:rPr>
        <w:t>eladja</w:t>
      </w:r>
      <w:r w:rsidR="00B9195A" w:rsidRPr="00205607">
        <w:rPr>
          <w:color w:val="auto"/>
        </w:rPr>
        <w:t xml:space="preserve"> </w:t>
      </w:r>
      <w:r w:rsidR="006B603C" w:rsidRPr="00205607">
        <w:rPr>
          <w:color w:val="auto"/>
        </w:rPr>
        <w:t>a</w:t>
      </w:r>
      <w:r w:rsidR="00476E1F">
        <w:rPr>
          <w:color w:val="auto"/>
        </w:rPr>
        <w:t xml:space="preserve"> </w:t>
      </w:r>
      <w:r w:rsidR="00222CFD">
        <w:rPr>
          <w:color w:val="auto"/>
        </w:rPr>
        <w:t xml:space="preserve">beszerzési eljárás iratanyagában meghatározott traktort és hengerseprőt (a továbbiakban </w:t>
      </w:r>
      <w:r w:rsidR="00222CFD">
        <w:rPr>
          <w:b/>
          <w:color w:val="auto"/>
        </w:rPr>
        <w:t>Traktor</w:t>
      </w:r>
      <w:r w:rsidR="00222CFD">
        <w:rPr>
          <w:color w:val="auto"/>
        </w:rPr>
        <w:t xml:space="preserve">) </w:t>
      </w:r>
      <w:r w:rsidR="00B9195A" w:rsidRPr="00205607">
        <w:rPr>
          <w:color w:val="auto"/>
        </w:rPr>
        <w:t xml:space="preserve">a jelen Szerződésben meghatározott díjért. </w:t>
      </w:r>
    </w:p>
    <w:p w14:paraId="1A692304" w14:textId="32EC6C7C" w:rsidR="00B9195A" w:rsidRPr="004D5704" w:rsidRDefault="001626B9" w:rsidP="007968A7">
      <w:pPr>
        <w:pStyle w:val="Listaszerbekezds"/>
        <w:numPr>
          <w:ilvl w:val="1"/>
          <w:numId w:val="11"/>
        </w:num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88" w:lineRule="auto"/>
        <w:ind w:left="426" w:hanging="426"/>
        <w:jc w:val="both"/>
        <w:rPr>
          <w:color w:val="auto"/>
        </w:rPr>
      </w:pPr>
      <w:r>
        <w:rPr>
          <w:rFonts w:eastAsia="Times New Roman"/>
          <w:color w:val="auto"/>
          <w:lang w:eastAsia="ar-SA"/>
        </w:rPr>
        <w:t>Eladó</w:t>
      </w:r>
      <w:r w:rsidR="00B9195A" w:rsidRPr="000A565D">
        <w:rPr>
          <w:rFonts w:eastAsia="Times New Roman"/>
          <w:color w:val="auto"/>
          <w:lang w:eastAsia="ar-SA"/>
        </w:rPr>
        <w:t xml:space="preserve"> kijelenti, hogy a </w:t>
      </w:r>
      <w:r w:rsidR="00B9195A">
        <w:rPr>
          <w:rFonts w:eastAsia="Times New Roman"/>
          <w:color w:val="auto"/>
          <w:lang w:eastAsia="ar-SA"/>
        </w:rPr>
        <w:t>b</w:t>
      </w:r>
      <w:r w:rsidR="00B9195A" w:rsidRPr="000A565D">
        <w:rPr>
          <w:rFonts w:eastAsia="Times New Roman"/>
          <w:color w:val="auto"/>
          <w:lang w:eastAsia="ar-SA"/>
        </w:rPr>
        <w:t xml:space="preserve">eszerzési </w:t>
      </w:r>
      <w:r w:rsidR="00B9195A">
        <w:rPr>
          <w:rFonts w:eastAsia="Times New Roman"/>
          <w:color w:val="auto"/>
          <w:lang w:eastAsia="ar-SA"/>
        </w:rPr>
        <w:t>e</w:t>
      </w:r>
      <w:r w:rsidR="00B9195A" w:rsidRPr="000A565D">
        <w:rPr>
          <w:rFonts w:eastAsia="Times New Roman"/>
          <w:color w:val="auto"/>
          <w:lang w:eastAsia="ar-SA"/>
        </w:rPr>
        <w:t>ljárás során részére átadott</w:t>
      </w:r>
      <w:r w:rsidR="00222CFD">
        <w:rPr>
          <w:rFonts w:eastAsia="Times New Roman"/>
          <w:color w:val="auto"/>
          <w:lang w:eastAsia="ar-SA"/>
        </w:rPr>
        <w:t xml:space="preserve"> </w:t>
      </w:r>
      <w:r w:rsidR="00D70DA6">
        <w:rPr>
          <w:rFonts w:eastAsia="Times New Roman"/>
          <w:color w:val="auto"/>
          <w:lang w:eastAsia="ar-SA"/>
        </w:rPr>
        <w:t>információkat</w:t>
      </w:r>
      <w:r w:rsidR="00222CFD">
        <w:rPr>
          <w:rFonts w:eastAsia="Times New Roman"/>
          <w:color w:val="auto"/>
          <w:lang w:eastAsia="ar-SA"/>
        </w:rPr>
        <w:t xml:space="preserve"> </w:t>
      </w:r>
      <w:r w:rsidR="00237438">
        <w:rPr>
          <w:rFonts w:eastAsia="Times New Roman"/>
          <w:color w:val="auto"/>
          <w:lang w:eastAsia="ar-SA"/>
        </w:rPr>
        <w:t>gondosan</w:t>
      </w:r>
      <w:r w:rsidR="00B9195A" w:rsidRPr="000A565D">
        <w:rPr>
          <w:rFonts w:eastAsia="Times New Roman"/>
          <w:color w:val="auto"/>
          <w:lang w:eastAsia="ar-SA"/>
        </w:rPr>
        <w:t xml:space="preserve"> ellenőrizte azt alkalmasnak </w:t>
      </w:r>
      <w:r w:rsidR="00182508">
        <w:rPr>
          <w:rFonts w:eastAsia="Times New Roman"/>
          <w:color w:val="auto"/>
          <w:lang w:eastAsia="ar-SA"/>
        </w:rPr>
        <w:t xml:space="preserve">és teljesíthetőnek </w:t>
      </w:r>
      <w:r w:rsidR="00B9195A" w:rsidRPr="000A565D">
        <w:rPr>
          <w:rFonts w:eastAsia="Times New Roman"/>
          <w:color w:val="auto"/>
          <w:lang w:eastAsia="ar-SA"/>
        </w:rPr>
        <w:t>találta.</w:t>
      </w:r>
    </w:p>
    <w:p w14:paraId="4E71073A" w14:textId="06190955" w:rsidR="00B9195A" w:rsidRDefault="001626B9" w:rsidP="007968A7">
      <w:pPr>
        <w:pStyle w:val="Listaszerbekezds"/>
        <w:numPr>
          <w:ilvl w:val="1"/>
          <w:numId w:val="11"/>
        </w:num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88" w:lineRule="auto"/>
        <w:ind w:left="426" w:hanging="426"/>
        <w:jc w:val="both"/>
        <w:rPr>
          <w:color w:val="auto"/>
        </w:rPr>
      </w:pPr>
      <w:r>
        <w:rPr>
          <w:color w:val="auto"/>
        </w:rPr>
        <w:t>Eladó</w:t>
      </w:r>
      <w:r w:rsidR="00B9195A" w:rsidRPr="000A565D">
        <w:rPr>
          <w:color w:val="auto"/>
        </w:rPr>
        <w:t xml:space="preserve"> a Szerződés teljesítését </w:t>
      </w:r>
      <w:r>
        <w:rPr>
          <w:color w:val="auto"/>
        </w:rPr>
        <w:t>Vevő</w:t>
      </w:r>
      <w:r w:rsidR="00B9195A" w:rsidRPr="000A565D">
        <w:rPr>
          <w:color w:val="auto"/>
        </w:rPr>
        <w:t xml:space="preserve"> által rendelkezésre bocsátott </w:t>
      </w:r>
      <w:r w:rsidR="00D9162D">
        <w:rPr>
          <w:color w:val="auto"/>
        </w:rPr>
        <w:t>információk</w:t>
      </w:r>
      <w:r w:rsidR="00B9195A" w:rsidRPr="000A565D">
        <w:rPr>
          <w:color w:val="auto"/>
        </w:rPr>
        <w:t xml:space="preserve">, </w:t>
      </w:r>
      <w:r>
        <w:rPr>
          <w:color w:val="auto"/>
        </w:rPr>
        <w:t>Eladó</w:t>
      </w:r>
      <w:r w:rsidR="00B9195A" w:rsidRPr="000A565D">
        <w:rPr>
          <w:color w:val="auto"/>
        </w:rPr>
        <w:t xml:space="preserve"> nyertes ajánlata és </w:t>
      </w:r>
      <w:r>
        <w:rPr>
          <w:color w:val="auto"/>
        </w:rPr>
        <w:t>Vevő</w:t>
      </w:r>
      <w:r w:rsidR="00B9195A" w:rsidRPr="000A565D">
        <w:rPr>
          <w:color w:val="auto"/>
        </w:rPr>
        <w:t xml:space="preserve"> utasításai szerint a hatályos jogszabályoknak, hatósági előírásoknak, és szakmai szokásoknak megfelelően köteles végezni.</w:t>
      </w:r>
    </w:p>
    <w:p w14:paraId="612F0D71" w14:textId="39DD8890" w:rsidR="00B9195A" w:rsidRDefault="00B9195A" w:rsidP="007968A7">
      <w:pPr>
        <w:pStyle w:val="Listaszerbekezds"/>
        <w:numPr>
          <w:ilvl w:val="1"/>
          <w:numId w:val="11"/>
        </w:num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88" w:lineRule="auto"/>
        <w:ind w:left="426" w:hanging="426"/>
        <w:jc w:val="both"/>
        <w:rPr>
          <w:color w:val="auto"/>
        </w:rPr>
      </w:pPr>
      <w:r w:rsidRPr="000A565D">
        <w:rPr>
          <w:color w:val="auto"/>
        </w:rPr>
        <w:t>Felek rögzítik, hogy jelen Szerződés tárgyát oszthatatlannak tekintik</w:t>
      </w:r>
      <w:r>
        <w:rPr>
          <w:color w:val="auto"/>
        </w:rPr>
        <w:t>.</w:t>
      </w:r>
    </w:p>
    <w:p w14:paraId="1F47D33C" w14:textId="760BC449" w:rsidR="000C0C2C" w:rsidRDefault="00691B69" w:rsidP="007968A7">
      <w:pPr>
        <w:pStyle w:val="Listaszerbekezds"/>
        <w:numPr>
          <w:ilvl w:val="1"/>
          <w:numId w:val="11"/>
        </w:num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88" w:lineRule="auto"/>
        <w:ind w:left="426" w:hanging="426"/>
        <w:jc w:val="both"/>
        <w:rPr>
          <w:color w:val="auto"/>
        </w:rPr>
      </w:pPr>
      <w:r>
        <w:rPr>
          <w:color w:val="auto"/>
        </w:rPr>
        <w:t>Felek kijelentik, hogy a Szerződés tárgya opciós tételt nem tartalmaz.</w:t>
      </w:r>
    </w:p>
    <w:p w14:paraId="65238BEE" w14:textId="02AAF118" w:rsidR="00B011CE" w:rsidRPr="00347072" w:rsidRDefault="0061637A" w:rsidP="007968A7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>
        <w:rPr>
          <w:rFonts w:eastAsia="Calibri"/>
          <w:b/>
          <w:color w:val="auto"/>
        </w:rPr>
        <w:t>A SZERZŐDÉS HATÁLYBALÉPÉSE, TELJESÍTÉS ÁTADÁS – ÁTVÉTELE</w:t>
      </w:r>
    </w:p>
    <w:p w14:paraId="5FE44C72" w14:textId="3A1DFBE3" w:rsidR="00D7035D" w:rsidRPr="009B04A6" w:rsidRDefault="00B011CE" w:rsidP="002A6423">
      <w:pPr>
        <w:pStyle w:val="ADpontok"/>
        <w:ind w:left="426" w:hanging="426"/>
      </w:pPr>
      <w:bookmarkStart w:id="0" w:name="_Hlk69206260"/>
      <w:r w:rsidRPr="009B04A6">
        <w:t>Jelen Szerződés a Felek általi aláírását követő munkanapon lép hatályba</w:t>
      </w:r>
      <w:r w:rsidR="00D7035D" w:rsidRPr="009B04A6">
        <w:t>.</w:t>
      </w:r>
    </w:p>
    <w:p w14:paraId="66E7BDC5" w14:textId="1E4F870A" w:rsidR="00316F38" w:rsidRDefault="003502A7" w:rsidP="002A6423">
      <w:pPr>
        <w:pStyle w:val="ADpontok"/>
        <w:ind w:left="426" w:hanging="426"/>
      </w:pPr>
      <w:r>
        <w:t>Vevő a szerződés</w:t>
      </w:r>
      <w:r w:rsidR="0002259E">
        <w:t xml:space="preserve"> </w:t>
      </w:r>
      <w:r>
        <w:t xml:space="preserve">hatálybalépését követő 30 naptári napon belül megfizeti az </w:t>
      </w:r>
      <w:r w:rsidR="00903735">
        <w:t xml:space="preserve">önrészt, </w:t>
      </w:r>
      <w:r w:rsidR="00903735" w:rsidRPr="00903735">
        <w:t>valamint a lízingtárgyat terhelő ÁFA teljes összegét</w:t>
      </w:r>
      <w:r>
        <w:t>.</w:t>
      </w:r>
    </w:p>
    <w:p w14:paraId="1FBC082C" w14:textId="1C411FAB" w:rsidR="003A535B" w:rsidRDefault="003502A7" w:rsidP="002A6423">
      <w:pPr>
        <w:pStyle w:val="ADpontok"/>
        <w:ind w:left="426" w:hanging="426"/>
      </w:pPr>
      <w:r>
        <w:lastRenderedPageBreak/>
        <w:t xml:space="preserve">Eladó az </w:t>
      </w:r>
      <w:r w:rsidR="00903735">
        <w:t>önrész megfizetését</w:t>
      </w:r>
      <w:r>
        <w:t xml:space="preserve"> követő 60 napon belül a Szerződéses okmányokban meghatározott módon </w:t>
      </w:r>
      <w:r w:rsidR="00316F38">
        <w:t>a Vevő birtokába adja a Traktort.</w:t>
      </w:r>
    </w:p>
    <w:p w14:paraId="191D9A68" w14:textId="02BE341A" w:rsidR="00316F38" w:rsidRPr="00316F38" w:rsidRDefault="00316F38" w:rsidP="00316F38">
      <w:pPr>
        <w:pStyle w:val="ADpontok"/>
        <w:ind w:left="426" w:hanging="426"/>
      </w:pPr>
      <w:r w:rsidRPr="00316F38">
        <w:t xml:space="preserve">A szerződés tárgyát képező </w:t>
      </w:r>
      <w:r>
        <w:t>Traktor</w:t>
      </w:r>
      <w:r w:rsidRPr="00316F38">
        <w:t xml:space="preserve"> vételárának megfizetését jelen szerződés alapján</w:t>
      </w:r>
      <w:r w:rsidR="006B47AD">
        <w:t xml:space="preserve">, a finanszírozást nyújtó Bankkal </w:t>
      </w:r>
      <w:r w:rsidRPr="00316F38">
        <w:t>megkötött lízingszerződés tartalmazza.</w:t>
      </w:r>
    </w:p>
    <w:p w14:paraId="3A28E484" w14:textId="48052D60" w:rsidR="00316F38" w:rsidRPr="00316F38" w:rsidRDefault="00316F38" w:rsidP="00316F38">
      <w:pPr>
        <w:pStyle w:val="ADpontok"/>
        <w:ind w:left="426" w:hanging="426"/>
      </w:pPr>
      <w:r w:rsidRPr="00316F38">
        <w:t>Amennyiben a Vevő</w:t>
      </w:r>
      <w:r>
        <w:t xml:space="preserve"> </w:t>
      </w:r>
      <w:r w:rsidRPr="00316F38">
        <w:t xml:space="preserve">az Eladónak akár foglaló, akár vételárelőleg, akár önrész jogcímen közvetlenül fizetést teljesített (beleértve beszámított eszköz beszámításra kerülő vételárát is), úgy a </w:t>
      </w:r>
      <w:r w:rsidR="006B47AD">
        <w:t>Bank</w:t>
      </w:r>
      <w:r w:rsidRPr="00316F38">
        <w:t xml:space="preserve"> a Vevő által fentiek szerint teljesített összeg erejéig a kezdő lízingdíj követelését a finanszírozási összeggel megegyező vételárrész Vevő által folyósításának időpontjában beálló hatállyal az Eladóra engedményezi. A jelen engedményezési nyilatkozat egyúttal teljesítési utasításnak is tekintendő. Erre tekintettel a Vevő által már megfizetett összeg a Vevő részéről megfizetett vételárrésznek tekintendő. </w:t>
      </w:r>
    </w:p>
    <w:p w14:paraId="4DD37950" w14:textId="19931FBC" w:rsidR="00316F38" w:rsidRPr="00316F38" w:rsidRDefault="00316F38" w:rsidP="00316F38">
      <w:pPr>
        <w:pStyle w:val="ADpontok"/>
        <w:ind w:left="426" w:hanging="426"/>
      </w:pPr>
      <w:r w:rsidRPr="00316F38">
        <w:t xml:space="preserve">Felek megállapodnak, hogy </w:t>
      </w:r>
      <w:r w:rsidR="006B47AD">
        <w:t>a Bank</w:t>
      </w:r>
      <w:r w:rsidRPr="00316F38">
        <w:t xml:space="preserve"> </w:t>
      </w:r>
      <w:r w:rsidR="006B47AD">
        <w:t>a v</w:t>
      </w:r>
      <w:r w:rsidRPr="00316F38">
        <w:t xml:space="preserve">ételárnak az Eladónak közvetlenül megfizetett kezdő lízingdíjat meghaladó részét (finanszírozott összeg), azt követő 3 munkanapon belül folyósítja, hogy valamennyi alábbi feltétel teljesült: </w:t>
      </w:r>
    </w:p>
    <w:p w14:paraId="44E1D857" w14:textId="38BB022F" w:rsidR="00316F38" w:rsidRPr="00316F38" w:rsidRDefault="00316F38" w:rsidP="00E80F36">
      <w:pPr>
        <w:numPr>
          <w:ilvl w:val="0"/>
          <w:numId w:val="37"/>
        </w:numPr>
        <w:spacing w:after="160" w:line="259" w:lineRule="auto"/>
        <w:ind w:left="1134" w:hanging="283"/>
        <w:jc w:val="both"/>
        <w:rPr>
          <w:rFonts w:ascii="Times New Roman" w:eastAsia="Times New Roman" w:hAnsi="Times New Roman"/>
          <w:bCs/>
        </w:rPr>
      </w:pPr>
      <w:r w:rsidRPr="00316F38">
        <w:rPr>
          <w:rFonts w:ascii="Times New Roman" w:eastAsia="Times New Roman" w:hAnsi="Times New Roman"/>
          <w:bCs/>
        </w:rPr>
        <w:t xml:space="preserve">lízingszerződés és a biztosítéki szerződések, valamint a </w:t>
      </w:r>
      <w:r w:rsidR="006B47AD" w:rsidRPr="006B47AD">
        <w:rPr>
          <w:rFonts w:ascii="Times New Roman" w:eastAsia="Times New Roman" w:hAnsi="Times New Roman"/>
          <w:bCs/>
        </w:rPr>
        <w:t xml:space="preserve">Bank </w:t>
      </w:r>
      <w:r w:rsidRPr="00316F38">
        <w:rPr>
          <w:rFonts w:ascii="Times New Roman" w:eastAsia="Times New Roman" w:hAnsi="Times New Roman"/>
          <w:bCs/>
        </w:rPr>
        <w:t xml:space="preserve">által előírt okiratok legalább egy eredeti példányban a </w:t>
      </w:r>
      <w:r w:rsidR="006B47AD" w:rsidRPr="006B47AD">
        <w:rPr>
          <w:rFonts w:ascii="Times New Roman" w:eastAsia="Times New Roman" w:hAnsi="Times New Roman"/>
          <w:bCs/>
        </w:rPr>
        <w:t xml:space="preserve">Bank </w:t>
      </w:r>
      <w:r w:rsidRPr="00316F38">
        <w:rPr>
          <w:rFonts w:ascii="Times New Roman" w:eastAsia="Times New Roman" w:hAnsi="Times New Roman"/>
          <w:bCs/>
        </w:rPr>
        <w:t xml:space="preserve">birtokában vannak; </w:t>
      </w:r>
    </w:p>
    <w:p w14:paraId="27355920" w14:textId="6965D9E9" w:rsidR="00316F38" w:rsidRPr="00316F38" w:rsidRDefault="00316F38" w:rsidP="00E80F36">
      <w:pPr>
        <w:numPr>
          <w:ilvl w:val="0"/>
          <w:numId w:val="37"/>
        </w:numPr>
        <w:spacing w:after="160" w:line="259" w:lineRule="auto"/>
        <w:ind w:left="1134" w:hanging="283"/>
        <w:jc w:val="both"/>
        <w:rPr>
          <w:rFonts w:ascii="Times New Roman" w:eastAsia="Times New Roman" w:hAnsi="Times New Roman"/>
          <w:bCs/>
        </w:rPr>
      </w:pPr>
      <w:r w:rsidRPr="00316F38">
        <w:rPr>
          <w:rFonts w:ascii="Times New Roman" w:eastAsia="Times New Roman" w:hAnsi="Times New Roman"/>
          <w:bCs/>
        </w:rPr>
        <w:t xml:space="preserve">vonatkozó jogszabályoknak megfelelően a Vevő nevére kiállított számla egy eredeti példánya a </w:t>
      </w:r>
      <w:r w:rsidR="006B47AD" w:rsidRPr="006B47AD">
        <w:rPr>
          <w:rFonts w:ascii="Times New Roman" w:eastAsia="Times New Roman" w:hAnsi="Times New Roman"/>
          <w:bCs/>
        </w:rPr>
        <w:t>Bank</w:t>
      </w:r>
      <w:r w:rsidR="006B47AD">
        <w:rPr>
          <w:rFonts w:ascii="Times New Roman" w:eastAsia="Times New Roman" w:hAnsi="Times New Roman"/>
          <w:bCs/>
        </w:rPr>
        <w:t xml:space="preserve">nak </w:t>
      </w:r>
      <w:r w:rsidRPr="00316F38">
        <w:rPr>
          <w:rFonts w:ascii="Times New Roman" w:eastAsia="Times New Roman" w:hAnsi="Times New Roman"/>
          <w:bCs/>
        </w:rPr>
        <w:t>átadásra került</w:t>
      </w:r>
    </w:p>
    <w:p w14:paraId="44A8DA18" w14:textId="06C1061E" w:rsidR="00316F38" w:rsidRPr="00316F38" w:rsidRDefault="00316F38" w:rsidP="00E80F36">
      <w:pPr>
        <w:numPr>
          <w:ilvl w:val="0"/>
          <w:numId w:val="37"/>
        </w:numPr>
        <w:spacing w:after="160" w:line="259" w:lineRule="auto"/>
        <w:ind w:left="1134" w:hanging="283"/>
        <w:jc w:val="both"/>
        <w:rPr>
          <w:rFonts w:ascii="Times New Roman" w:eastAsia="Times New Roman" w:hAnsi="Times New Roman"/>
          <w:bCs/>
        </w:rPr>
      </w:pPr>
      <w:r w:rsidRPr="00316F38">
        <w:rPr>
          <w:rFonts w:ascii="Times New Roman" w:eastAsia="Times New Roman" w:hAnsi="Times New Roman"/>
          <w:bCs/>
        </w:rPr>
        <w:t xml:space="preserve">lízingszerződésben meghatározott adatok megegyeznek a </w:t>
      </w:r>
      <w:r w:rsidR="006B47AD" w:rsidRPr="006B47AD">
        <w:rPr>
          <w:rFonts w:ascii="Times New Roman" w:eastAsia="Times New Roman" w:hAnsi="Times New Roman"/>
          <w:bCs/>
        </w:rPr>
        <w:t xml:space="preserve">Bank </w:t>
      </w:r>
      <w:r w:rsidRPr="00316F38">
        <w:rPr>
          <w:rFonts w:ascii="Times New Roman" w:eastAsia="Times New Roman" w:hAnsi="Times New Roman"/>
          <w:bCs/>
        </w:rPr>
        <w:t xml:space="preserve">részére átadott okiratokban és közokirat másolatokban foglalt adatokkal; </w:t>
      </w:r>
    </w:p>
    <w:p w14:paraId="1CC3B0C6" w14:textId="146D67E5" w:rsidR="00316F38" w:rsidRPr="00316F38" w:rsidRDefault="006B47AD" w:rsidP="00E80F36">
      <w:pPr>
        <w:numPr>
          <w:ilvl w:val="0"/>
          <w:numId w:val="37"/>
        </w:numPr>
        <w:spacing w:after="160" w:line="259" w:lineRule="auto"/>
        <w:ind w:left="1134" w:hanging="283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Vevő</w:t>
      </w:r>
      <w:r w:rsidRPr="006B47AD">
        <w:rPr>
          <w:rFonts w:ascii="Times New Roman" w:eastAsia="Times New Roman" w:hAnsi="Times New Roman"/>
          <w:bCs/>
        </w:rPr>
        <w:t xml:space="preserve"> </w:t>
      </w:r>
      <w:r w:rsidR="00316F38" w:rsidRPr="00316F38">
        <w:rPr>
          <w:rFonts w:ascii="Times New Roman" w:eastAsia="Times New Roman" w:hAnsi="Times New Roman"/>
          <w:bCs/>
        </w:rPr>
        <w:t xml:space="preserve">vagy az Eladó körülményeiben nem következett be olyan változás, amely a lízingszerződés </w:t>
      </w:r>
      <w:r w:rsidRPr="006B47AD">
        <w:rPr>
          <w:rFonts w:ascii="Times New Roman" w:eastAsia="Times New Roman" w:hAnsi="Times New Roman"/>
          <w:bCs/>
        </w:rPr>
        <w:t xml:space="preserve">Bank </w:t>
      </w:r>
      <w:r w:rsidR="00316F38" w:rsidRPr="00316F38">
        <w:rPr>
          <w:rFonts w:ascii="Times New Roman" w:eastAsia="Times New Roman" w:hAnsi="Times New Roman"/>
          <w:bCs/>
        </w:rPr>
        <w:t xml:space="preserve">általi felmondását, attól való elállását megalapozza, </w:t>
      </w:r>
    </w:p>
    <w:p w14:paraId="1A615E8B" w14:textId="77777777" w:rsidR="00316F38" w:rsidRPr="00316F38" w:rsidRDefault="00316F38" w:rsidP="00E80F36">
      <w:pPr>
        <w:numPr>
          <w:ilvl w:val="0"/>
          <w:numId w:val="37"/>
        </w:numPr>
        <w:spacing w:after="160" w:line="259" w:lineRule="auto"/>
        <w:ind w:left="1134" w:hanging="283"/>
        <w:jc w:val="both"/>
        <w:rPr>
          <w:rFonts w:ascii="Times New Roman" w:eastAsia="Times New Roman" w:hAnsi="Times New Roman"/>
          <w:bCs/>
        </w:rPr>
      </w:pPr>
      <w:r w:rsidRPr="00316F38">
        <w:rPr>
          <w:rFonts w:ascii="Times New Roman" w:eastAsia="Times New Roman" w:hAnsi="Times New Roman"/>
          <w:bCs/>
        </w:rPr>
        <w:t>a lízingbeadás ténye a hitelbiztosítéki nyilvántartásba bejegyzésre került;</w:t>
      </w:r>
    </w:p>
    <w:p w14:paraId="2474C055" w14:textId="66EE9E43" w:rsidR="00316F38" w:rsidRPr="00316F38" w:rsidRDefault="00316F38" w:rsidP="00E80F36">
      <w:pPr>
        <w:numPr>
          <w:ilvl w:val="0"/>
          <w:numId w:val="37"/>
        </w:numPr>
        <w:spacing w:after="160" w:line="259" w:lineRule="auto"/>
        <w:ind w:left="1134" w:hanging="283"/>
        <w:jc w:val="both"/>
        <w:rPr>
          <w:rFonts w:ascii="Times New Roman" w:eastAsia="Times New Roman" w:hAnsi="Times New Roman"/>
          <w:bCs/>
        </w:rPr>
      </w:pPr>
      <w:r w:rsidRPr="00316F38">
        <w:rPr>
          <w:rFonts w:ascii="Times New Roman" w:eastAsia="Times New Roman" w:hAnsi="Times New Roman"/>
          <w:bCs/>
        </w:rPr>
        <w:t>a lízingtárgy(</w:t>
      </w:r>
      <w:proofErr w:type="spellStart"/>
      <w:r w:rsidRPr="00316F38">
        <w:rPr>
          <w:rFonts w:ascii="Times New Roman" w:eastAsia="Times New Roman" w:hAnsi="Times New Roman"/>
          <w:bCs/>
        </w:rPr>
        <w:t>ak</w:t>
      </w:r>
      <w:proofErr w:type="spellEnd"/>
      <w:r w:rsidRPr="00316F38">
        <w:rPr>
          <w:rFonts w:ascii="Times New Roman" w:eastAsia="Times New Roman" w:hAnsi="Times New Roman"/>
          <w:bCs/>
        </w:rPr>
        <w:t>)</w:t>
      </w:r>
      <w:proofErr w:type="spellStart"/>
      <w:r w:rsidRPr="00316F38">
        <w:rPr>
          <w:rFonts w:ascii="Times New Roman" w:eastAsia="Times New Roman" w:hAnsi="Times New Roman"/>
          <w:bCs/>
        </w:rPr>
        <w:t>nak</w:t>
      </w:r>
      <w:proofErr w:type="spellEnd"/>
      <w:r w:rsidRPr="00316F38">
        <w:rPr>
          <w:rFonts w:ascii="Times New Roman" w:eastAsia="Times New Roman" w:hAnsi="Times New Roman"/>
          <w:bCs/>
        </w:rPr>
        <w:t xml:space="preserve"> a Vevő részére való átadás-átvételét igazoló okirat a </w:t>
      </w:r>
      <w:r w:rsidR="00E80F36" w:rsidRPr="00E80F36">
        <w:rPr>
          <w:rFonts w:ascii="Times New Roman" w:eastAsia="Times New Roman" w:hAnsi="Times New Roman"/>
          <w:bCs/>
        </w:rPr>
        <w:t xml:space="preserve">Bank </w:t>
      </w:r>
      <w:r w:rsidRPr="00316F38">
        <w:rPr>
          <w:rFonts w:ascii="Times New Roman" w:eastAsia="Times New Roman" w:hAnsi="Times New Roman"/>
          <w:bCs/>
        </w:rPr>
        <w:t>birtokában van;</w:t>
      </w:r>
    </w:p>
    <w:p w14:paraId="2E033B72" w14:textId="77777777" w:rsidR="00316F38" w:rsidRPr="00316F38" w:rsidRDefault="00316F38" w:rsidP="00E80F36">
      <w:pPr>
        <w:numPr>
          <w:ilvl w:val="0"/>
          <w:numId w:val="37"/>
        </w:numPr>
        <w:spacing w:after="160" w:line="259" w:lineRule="auto"/>
        <w:ind w:left="1134" w:hanging="283"/>
        <w:jc w:val="both"/>
        <w:rPr>
          <w:rFonts w:ascii="Times New Roman" w:eastAsia="Times New Roman" w:hAnsi="Times New Roman"/>
          <w:bCs/>
        </w:rPr>
      </w:pPr>
      <w:r w:rsidRPr="00316F38">
        <w:rPr>
          <w:rFonts w:ascii="Times New Roman" w:eastAsia="Times New Roman" w:hAnsi="Times New Roman"/>
          <w:bCs/>
        </w:rPr>
        <w:t>amennyiben bármely a lízingszerződés kapcsán más biztosíték nyújtása, átadása szükséges, úgy az megtörtént.</w:t>
      </w:r>
    </w:p>
    <w:p w14:paraId="4D0C5197" w14:textId="599B588F" w:rsidR="00316F38" w:rsidRPr="00316F38" w:rsidRDefault="00316F38" w:rsidP="00E80F36">
      <w:pPr>
        <w:pStyle w:val="ADpontok"/>
        <w:ind w:left="426" w:hanging="426"/>
      </w:pPr>
      <w:r w:rsidRPr="00316F38">
        <w:t xml:space="preserve">A </w:t>
      </w:r>
      <w:r w:rsidR="00E80F36">
        <w:t>Bank</w:t>
      </w:r>
      <w:r w:rsidR="00E80F36" w:rsidRPr="00316F38">
        <w:t xml:space="preserve"> </w:t>
      </w:r>
      <w:r w:rsidRPr="00316F38">
        <w:t xml:space="preserve">jogosult a vételárat bármely fenti feltétel hiányában is folyósítani, valamint jogosult a folyósítás feltételeként további indokolt feltételt szabni, így különösen, de nem kizárólag további okiratok, hatósági engedélyek csatolását, biztosíték nyújtását, adatok igazolását. </w:t>
      </w:r>
    </w:p>
    <w:p w14:paraId="6CA2EB24" w14:textId="25932928" w:rsidR="00316F38" w:rsidRPr="00316F38" w:rsidRDefault="00316F38" w:rsidP="00E80F36">
      <w:pPr>
        <w:pStyle w:val="ADpontok"/>
        <w:ind w:left="426" w:hanging="426"/>
      </w:pPr>
      <w:r w:rsidRPr="00316F38">
        <w:t xml:space="preserve">Amennyiben </w:t>
      </w:r>
      <w:r w:rsidR="00E80F36">
        <w:t>Bank</w:t>
      </w:r>
      <w:r w:rsidR="00E80F36" w:rsidRPr="00316F38">
        <w:t xml:space="preserve"> </w:t>
      </w:r>
      <w:r w:rsidRPr="00316F38">
        <w:t>a vételárnak az Eladó részére fizetett kezdő lízingdíj (önrész) részlettel csökkentett összegét Eladó részére megfizeti, úgy az adásvétel tárgyát képező lízingtárgy(</w:t>
      </w:r>
      <w:proofErr w:type="spellStart"/>
      <w:r w:rsidRPr="00316F38">
        <w:t>ak</w:t>
      </w:r>
      <w:proofErr w:type="spellEnd"/>
      <w:r w:rsidRPr="00316F38">
        <w:t>)</w:t>
      </w:r>
      <w:proofErr w:type="spellStart"/>
      <w:r w:rsidRPr="00316F38">
        <w:t>on</w:t>
      </w:r>
      <w:proofErr w:type="spellEnd"/>
      <w:r w:rsidRPr="00316F38">
        <w:t xml:space="preserve"> a </w:t>
      </w:r>
      <w:r w:rsidR="00E80F36" w:rsidRPr="00E80F36">
        <w:t xml:space="preserve">Bank </w:t>
      </w:r>
      <w:r w:rsidRPr="00316F38">
        <w:t xml:space="preserve">per-, teher- és igénymentes tulajdonjogot szerez. </w:t>
      </w:r>
    </w:p>
    <w:p w14:paraId="4123A363" w14:textId="51729BF0" w:rsidR="00316F38" w:rsidRPr="00316F38" w:rsidRDefault="00316F38" w:rsidP="00E80F36">
      <w:pPr>
        <w:pStyle w:val="ADpontok"/>
        <w:ind w:left="426" w:hanging="426"/>
      </w:pPr>
      <w:r w:rsidRPr="00316F38">
        <w:t xml:space="preserve">Felek rögzítik, hogy jelen adásvételi szerződés az aláírásával érvényesen létrejön, a </w:t>
      </w:r>
      <w:r w:rsidR="00E80F36">
        <w:t>Traktornak</w:t>
      </w:r>
      <w:r w:rsidRPr="00316F38">
        <w:t xml:space="preserve"> minősülő eszköz tulajdonjog változása hatálybalépésének napja azonban: ………</w:t>
      </w:r>
    </w:p>
    <w:p w14:paraId="0F3FE89B" w14:textId="56400040" w:rsidR="00316F38" w:rsidRPr="00316F38" w:rsidRDefault="00316F38" w:rsidP="00E80F36">
      <w:pPr>
        <w:pStyle w:val="ADpontok"/>
        <w:ind w:left="426" w:hanging="426"/>
      </w:pPr>
      <w:r w:rsidRPr="00316F38">
        <w:lastRenderedPageBreak/>
        <w:t xml:space="preserve">Amennyiben az adásvétel tárgyát képező eszköznek a Vevő részéről való átvételére a jelen adásvételi szerződés hatálybalépését követő 30 napon belül bármilyen okból nem kerül sor, úgy a </w:t>
      </w:r>
      <w:r w:rsidR="00E80F36">
        <w:t>Bank</w:t>
      </w:r>
      <w:r w:rsidR="00E80F36" w:rsidRPr="00316F38">
        <w:t xml:space="preserve"> </w:t>
      </w:r>
      <w:r w:rsidRPr="00316F38">
        <w:t xml:space="preserve">jogosult a jelen szerződéstől elállni. A Felek megállapodnak, hogy a </w:t>
      </w:r>
      <w:r w:rsidR="00E80F36">
        <w:t>Bank</w:t>
      </w:r>
      <w:r w:rsidR="00E80F36" w:rsidRPr="00316F38">
        <w:t xml:space="preserve"> </w:t>
      </w:r>
      <w:r w:rsidRPr="00316F38">
        <w:t>jogosult a jelen adásvételi szerződéstől abban az esetben is elállni, ha Vevő</w:t>
      </w:r>
      <w:r w:rsidR="00E80F36">
        <w:t>v</w:t>
      </w:r>
      <w:r w:rsidRPr="00316F38">
        <w:t xml:space="preserve">el kötött lízingszerződéstől a </w:t>
      </w:r>
      <w:r w:rsidR="00E80F36">
        <w:t>Bank</w:t>
      </w:r>
      <w:r w:rsidR="00E80F36" w:rsidRPr="00316F38">
        <w:t xml:space="preserve"> </w:t>
      </w:r>
      <w:r w:rsidRPr="00316F38">
        <w:t xml:space="preserve">jogszerűen eláll, vagy megtagadja annak teljesítését, vagy a lízingszerződés létre sem jön. Elállás esetén az eredeti állapotot kell helyreállítani, és az eredeti állapot helyreállításán túl a felek egymással szemben jelen szerződésből fakadóan semmiféle igényt, követelést nem támasztanak, kivéve amennyiben a </w:t>
      </w:r>
      <w:r w:rsidR="00E80F36">
        <w:t>Bank</w:t>
      </w:r>
      <w:r w:rsidR="00E80F36" w:rsidRPr="00316F38">
        <w:t xml:space="preserve"> </w:t>
      </w:r>
      <w:r w:rsidRPr="00316F38">
        <w:t xml:space="preserve">elállására az Eladónak felróható okból kerül sor, ugyanis ebben az esetben az Eladó köteles megfizetni az ügylet meghiúsulásával kapcsolatosan a Vevő és a </w:t>
      </w:r>
      <w:r w:rsidR="00E80F36">
        <w:t>Bank</w:t>
      </w:r>
      <w:r w:rsidR="00E80F36" w:rsidRPr="00316F38">
        <w:t xml:space="preserve"> </w:t>
      </w:r>
      <w:r w:rsidRPr="00316F38">
        <w:t xml:space="preserve">oldalán felmerült valamennyi kárt. </w:t>
      </w:r>
    </w:p>
    <w:p w14:paraId="21CB3B68" w14:textId="0AC5A24A" w:rsidR="00316F38" w:rsidRPr="00316F38" w:rsidRDefault="00316F38" w:rsidP="00E80F36">
      <w:pPr>
        <w:pStyle w:val="ADpontok"/>
        <w:ind w:left="426" w:hanging="426"/>
      </w:pPr>
      <w:r w:rsidRPr="00316F38">
        <w:t>Felek</w:t>
      </w:r>
      <w:r w:rsidR="00806D18">
        <w:t xml:space="preserve"> megállapodnak, hogy</w:t>
      </w:r>
      <w:r w:rsidRPr="00316F38">
        <w:t xml:space="preserve"> </w:t>
      </w:r>
      <w:r w:rsidR="00806D18">
        <w:t xml:space="preserve">a Traktor </w:t>
      </w:r>
      <w:r w:rsidRPr="00316F38">
        <w:t>tulajdonjog</w:t>
      </w:r>
      <w:r w:rsidR="00806D18">
        <w:t>ának</w:t>
      </w:r>
      <w:r w:rsidRPr="00316F38">
        <w:t xml:space="preserve"> átírás</w:t>
      </w:r>
      <w:r w:rsidR="00806D18">
        <w:t>a</w:t>
      </w:r>
      <w:r w:rsidRPr="00316F38">
        <w:t xml:space="preserve"> érdekében szükséges okiratok (forgalmi engedély) átadása-átvételére a jelen ügylet hatálybalépésének napján kerül sor. </w:t>
      </w:r>
    </w:p>
    <w:p w14:paraId="0CB2C7FF" w14:textId="71DF1A97" w:rsidR="00316F38" w:rsidRPr="00316F38" w:rsidRDefault="00316F38" w:rsidP="00E80F36">
      <w:pPr>
        <w:pStyle w:val="ADpontok"/>
        <w:ind w:left="426" w:hanging="426"/>
      </w:pPr>
      <w:r w:rsidRPr="00316F38">
        <w:t xml:space="preserve">A Felek megállapodnak, hogy tekintettel arra, hogy az adásvétel tárgyát képező </w:t>
      </w:r>
      <w:r w:rsidR="00B021B5">
        <w:t>Traktorra</w:t>
      </w:r>
      <w:r w:rsidRPr="00316F38">
        <w:t xml:space="preserve"> vonatkozóan pénzügyi lízingszerződés kerül megkötésre, az eszköz(</w:t>
      </w:r>
      <w:proofErr w:type="spellStart"/>
      <w:r w:rsidRPr="00316F38">
        <w:t>ök</w:t>
      </w:r>
      <w:proofErr w:type="spellEnd"/>
      <w:r w:rsidRPr="00316F38">
        <w:t xml:space="preserve">) a Vevő birtokába és használatába kerül ......... év ........... hó ........... napján, mindaddig, amíg Vevő a hatályba lépett lízingszerződés alapján jogosult azt birtokába visszavenni. </w:t>
      </w:r>
    </w:p>
    <w:p w14:paraId="7930CFBB" w14:textId="77777777" w:rsidR="00316F38" w:rsidRPr="00316F38" w:rsidRDefault="00316F38" w:rsidP="00E80F36">
      <w:pPr>
        <w:pStyle w:val="ADpontok"/>
        <w:ind w:left="426" w:hanging="426"/>
      </w:pPr>
      <w:r w:rsidRPr="00316F38">
        <w:t>Felek kijelentik, hogy a gépjárműnek minősülő eszköz kilométer-számlálójának állása Eladó nyilatkozata alapján került rögzítésre jelen szerződésben.</w:t>
      </w:r>
    </w:p>
    <w:p w14:paraId="609E2F78" w14:textId="50873959" w:rsidR="00316F38" w:rsidRPr="00316F38" w:rsidRDefault="00316F38" w:rsidP="00E80F36">
      <w:pPr>
        <w:pStyle w:val="ADpontok"/>
        <w:ind w:left="426" w:hanging="426"/>
      </w:pPr>
      <w:r w:rsidRPr="00316F38">
        <w:t>Eladó kijelenti, hogy szavatol a jelen adásvételi szerződés tárgyát képező eszköz(</w:t>
      </w:r>
      <w:proofErr w:type="spellStart"/>
      <w:r w:rsidRPr="00316F38">
        <w:t>ök</w:t>
      </w:r>
      <w:proofErr w:type="spellEnd"/>
      <w:r w:rsidRPr="00316F38">
        <w:t>) per-, teher-, és igénymentességéért, illetve azért, hogy harmadik személynek az eszköz(</w:t>
      </w:r>
      <w:proofErr w:type="spellStart"/>
      <w:r w:rsidRPr="00316F38">
        <w:t>ök</w:t>
      </w:r>
      <w:proofErr w:type="spellEnd"/>
      <w:r w:rsidRPr="00316F38">
        <w:t xml:space="preserve">)ön nincs olyan igénye vagy joga, amely a </w:t>
      </w:r>
      <w:r w:rsidR="00806D18">
        <w:t>Bank</w:t>
      </w:r>
      <w:r w:rsidR="00806D18" w:rsidRPr="00316F38">
        <w:t xml:space="preserve"> </w:t>
      </w:r>
      <w:r w:rsidRPr="00316F38">
        <w:t>korlátozástól mentes tulajdonszerzését akadályozná. Eladó az eszköz(</w:t>
      </w:r>
      <w:proofErr w:type="spellStart"/>
      <w:r w:rsidRPr="00316F38">
        <w:t>ök</w:t>
      </w:r>
      <w:proofErr w:type="spellEnd"/>
      <w:r w:rsidRPr="00316F38">
        <w:t xml:space="preserve">) hibátlan állapotáért szavatosságot vállal. A Felek a jelen adásvételi szerződés aláírásával megerősítik, hogy a </w:t>
      </w:r>
      <w:r w:rsidR="00806D18">
        <w:t>Bank</w:t>
      </w:r>
      <w:r w:rsidR="00806D18" w:rsidRPr="00316F38">
        <w:t xml:space="preserve"> </w:t>
      </w:r>
      <w:r w:rsidRPr="00316F38">
        <w:t>az eszköz(</w:t>
      </w:r>
      <w:proofErr w:type="spellStart"/>
      <w:r w:rsidRPr="00316F38">
        <w:t>ök</w:t>
      </w:r>
      <w:proofErr w:type="spellEnd"/>
      <w:r w:rsidRPr="00316F38">
        <w:t xml:space="preserve">)re vonatkozóan semmilyen szavatossági vagy jótállási jogáról nem mondott le. </w:t>
      </w:r>
    </w:p>
    <w:p w14:paraId="2F8FF639" w14:textId="793CD3AA" w:rsidR="00316F38" w:rsidRPr="00316F38" w:rsidRDefault="00316F38" w:rsidP="00E80F36">
      <w:pPr>
        <w:pStyle w:val="ADpontok"/>
        <w:ind w:left="426" w:hanging="426"/>
      </w:pPr>
      <w:r w:rsidRPr="00316F38">
        <w:t xml:space="preserve">A </w:t>
      </w:r>
      <w:r w:rsidR="00806D18">
        <w:t>Bank</w:t>
      </w:r>
      <w:r w:rsidR="00806D18" w:rsidRPr="00316F38">
        <w:t xml:space="preserve"> </w:t>
      </w:r>
      <w:r w:rsidR="00806D18">
        <w:t>a</w:t>
      </w:r>
      <w:r w:rsidRPr="00316F38">
        <w:t xml:space="preserve"> kellékszavatosságból fakadó igények érvényesítésének jogát a lízingszerződésben foglaltak szerint a Vevőre engedményez</w:t>
      </w:r>
      <w:r w:rsidR="00806D18">
        <w:t>i</w:t>
      </w:r>
      <w:r w:rsidRPr="00316F38">
        <w:t xml:space="preserve">. </w:t>
      </w:r>
    </w:p>
    <w:p w14:paraId="40E5A433" w14:textId="0A0C6E11" w:rsidR="00316F38" w:rsidRPr="00316F38" w:rsidRDefault="00B021B5" w:rsidP="00E80F36">
      <w:pPr>
        <w:pStyle w:val="ADpontok"/>
        <w:ind w:left="426" w:hanging="426"/>
      </w:pPr>
      <w:r>
        <w:t>Fel</w:t>
      </w:r>
      <w:r w:rsidR="00316F38" w:rsidRPr="00316F38">
        <w:t xml:space="preserve">ek kijelentik, hogy a </w:t>
      </w:r>
      <w:r>
        <w:t>Traktor</w:t>
      </w:r>
      <w:r w:rsidR="00316F38" w:rsidRPr="00316F38">
        <w:t xml:space="preserve"> tulajdonjoga nem tartozik bizalmi vagyonkezelés alapján fennálló kezelt vagyonba. Eladó</w:t>
      </w:r>
      <w:r>
        <w:t xml:space="preserve"> és Vevő</w:t>
      </w:r>
      <w:r w:rsidR="00316F38" w:rsidRPr="00316F38">
        <w:t xml:space="preserve"> kijelentik, hogy a gépjárműnek minősülő eszköz tulajdonjogában bekövetkezett változást a változástól számított 15 napon belül a közlekedési igazgatósági hatóságnál bejelentik. </w:t>
      </w:r>
    </w:p>
    <w:p w14:paraId="44D91AE9" w14:textId="77777777" w:rsidR="00316F38" w:rsidRPr="00316F38" w:rsidRDefault="00316F38" w:rsidP="00E80F36">
      <w:pPr>
        <w:pStyle w:val="ADpontok"/>
        <w:ind w:left="426" w:hanging="426"/>
      </w:pPr>
      <w:r w:rsidRPr="00316F38">
        <w:t xml:space="preserve">Felek kijelentik, hogy ismerik a bejelentés nyilvántartásba történő bejegyzéséhez fűződő joghatásokat, valamint a bejelentés elmaradásának, illetve késedelmes teljesítésének jogkövetkezményeit (326/2011 (XII. 28.) Korm. rendelet 102 §). </w:t>
      </w:r>
    </w:p>
    <w:p w14:paraId="587B6510" w14:textId="77777777" w:rsidR="00B021B5" w:rsidRDefault="00316F38" w:rsidP="00E80F36">
      <w:pPr>
        <w:pStyle w:val="ADpontok"/>
        <w:ind w:left="426" w:hanging="426"/>
      </w:pPr>
      <w:r w:rsidRPr="00316F38">
        <w:t xml:space="preserve">Vevő kötelezettséget vállal arra, hogy az adásvétel tárgyát képező </w:t>
      </w:r>
      <w:r w:rsidR="00B021B5">
        <w:t>Traktor</w:t>
      </w:r>
      <w:r w:rsidRPr="00316F38">
        <w:t xml:space="preserve"> birtokbavételét követő 5 napon belül írásban jelzi a </w:t>
      </w:r>
      <w:r w:rsidR="00B021B5">
        <w:t>Bankna</w:t>
      </w:r>
      <w:r w:rsidRPr="00316F38">
        <w:t>k</w:t>
      </w:r>
      <w:r w:rsidR="00B021B5">
        <w:t xml:space="preserve">, </w:t>
      </w:r>
      <w:r w:rsidRPr="00316F38">
        <w:t>mint Lízingbeadónak, amennyiben a jóváhagyási értesítőt nem vettem kézhez.</w:t>
      </w:r>
    </w:p>
    <w:p w14:paraId="57EA2313" w14:textId="419A588B" w:rsidR="00316F38" w:rsidRPr="00316F38" w:rsidRDefault="00B021B5" w:rsidP="00E80F36">
      <w:pPr>
        <w:pStyle w:val="ADpontok"/>
        <w:ind w:left="426" w:hanging="426"/>
      </w:pPr>
      <w:r>
        <w:lastRenderedPageBreak/>
        <w:t>Vevő k</w:t>
      </w:r>
      <w:r w:rsidR="00316F38" w:rsidRPr="00316F38">
        <w:t>ijelent</w:t>
      </w:r>
      <w:r>
        <w:t>i</w:t>
      </w:r>
      <w:r w:rsidR="00316F38" w:rsidRPr="00316F38">
        <w:t xml:space="preserve">, hogy amennyiben az adásvétel tárgyát képező </w:t>
      </w:r>
      <w:r>
        <w:t>Traktort</w:t>
      </w:r>
      <w:r w:rsidR="00316F38" w:rsidRPr="00316F38">
        <w:t xml:space="preserve"> birtokba vesz</w:t>
      </w:r>
      <w:r w:rsidR="00103E92">
        <w:t>i</w:t>
      </w:r>
      <w:r w:rsidR="00316F38" w:rsidRPr="00316F38">
        <w:t xml:space="preserve">, és a birtokbavételt követő 5 napon belül a </w:t>
      </w:r>
      <w:r w:rsidR="00103E92">
        <w:t>Bank</w:t>
      </w:r>
      <w:r w:rsidR="00316F38" w:rsidRPr="00316F38">
        <w:t xml:space="preserve"> felé írásban nem jelz</w:t>
      </w:r>
      <w:r w:rsidR="00103E92">
        <w:t>i</w:t>
      </w:r>
      <w:r w:rsidR="00316F38" w:rsidRPr="00316F38">
        <w:t>, hogy a jóváhagyási értesítőt nem vette át, úgy az a Ptk. 6:4.§ (4) bekezdése alapján a jóváhagyási értesítő átvételének elismerésére vonatkozó jognyilatkozatnak minősül.</w:t>
      </w:r>
    </w:p>
    <w:bookmarkEnd w:id="0"/>
    <w:p w14:paraId="27C8AA40" w14:textId="31B53E9D" w:rsidR="00501EF2" w:rsidRPr="00161700" w:rsidRDefault="00501EF2" w:rsidP="007968A7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 w:rsidRPr="00161700">
        <w:rPr>
          <w:rFonts w:eastAsia="Calibri"/>
          <w:b/>
          <w:color w:val="auto"/>
        </w:rPr>
        <w:t xml:space="preserve">A </w:t>
      </w:r>
      <w:r w:rsidR="00957740">
        <w:rPr>
          <w:rFonts w:eastAsia="Calibri"/>
          <w:b/>
          <w:color w:val="auto"/>
        </w:rPr>
        <w:t>LÍZING</w:t>
      </w:r>
      <w:r w:rsidRPr="00161700">
        <w:rPr>
          <w:rFonts w:eastAsia="Calibri"/>
          <w:b/>
          <w:color w:val="auto"/>
        </w:rPr>
        <w:t xml:space="preserve"> DÍJ</w:t>
      </w:r>
      <w:r>
        <w:rPr>
          <w:rFonts w:eastAsia="Calibri"/>
          <w:b/>
          <w:color w:val="auto"/>
        </w:rPr>
        <w:t>, FIZETÉSI FELTÉTELEK</w:t>
      </w:r>
    </w:p>
    <w:p w14:paraId="4C070FCF" w14:textId="55EEE4AD" w:rsidR="002A6423" w:rsidRDefault="002A6423" w:rsidP="00957740">
      <w:pPr>
        <w:pStyle w:val="ADpontok"/>
        <w:numPr>
          <w:ilvl w:val="0"/>
          <w:numId w:val="14"/>
        </w:numPr>
        <w:ind w:left="426" w:hanging="426"/>
      </w:pPr>
      <w:r w:rsidRPr="002A6423">
        <w:t xml:space="preserve">Felek rögzítik, hogy </w:t>
      </w:r>
      <w:r w:rsidR="001626B9">
        <w:t>Vevő</w:t>
      </w:r>
      <w:r w:rsidRPr="002A6423">
        <w:t xml:space="preserve"> köteles a hatályos Szerződés szerint</w:t>
      </w:r>
      <w:r w:rsidR="00957740">
        <w:t xml:space="preserve"> nettó </w:t>
      </w:r>
      <w:r w:rsidR="00957740" w:rsidRPr="00957740">
        <w:rPr>
          <w:b/>
        </w:rPr>
        <w:t xml:space="preserve">* szerződéskötéskor </w:t>
      </w:r>
      <w:proofErr w:type="gramStart"/>
      <w:r w:rsidR="00957740" w:rsidRPr="00957740">
        <w:rPr>
          <w:b/>
        </w:rPr>
        <w:t>kitöltendő,-</w:t>
      </w:r>
      <w:proofErr w:type="gramEnd"/>
      <w:r w:rsidR="00957740" w:rsidRPr="00957740">
        <w:rPr>
          <w:b/>
        </w:rPr>
        <w:t xml:space="preserve"> Ft</w:t>
      </w:r>
      <w:r w:rsidRPr="002A6423">
        <w:t xml:space="preserve"> a </w:t>
      </w:r>
      <w:r w:rsidR="00957740">
        <w:t xml:space="preserve">lízing </w:t>
      </w:r>
      <w:r w:rsidRPr="002A6423">
        <w:t>díjat megfizetni.</w:t>
      </w:r>
    </w:p>
    <w:p w14:paraId="1E8A88C9" w14:textId="0E7CC682" w:rsidR="00901395" w:rsidRDefault="00901395" w:rsidP="00A2616B">
      <w:pPr>
        <w:pStyle w:val="ADpontok"/>
        <w:numPr>
          <w:ilvl w:val="0"/>
          <w:numId w:val="14"/>
        </w:numPr>
        <w:ind w:left="426" w:hanging="426"/>
      </w:pPr>
      <w:r w:rsidRPr="00901395">
        <w:t xml:space="preserve">Bruttó önerő összege (Nettó önerő + lízingtárgyat terhelő ÁFA teljes összege): </w:t>
      </w:r>
      <w:r w:rsidRPr="00957740">
        <w:rPr>
          <w:b/>
        </w:rPr>
        <w:t xml:space="preserve">* szerződéskötéskor </w:t>
      </w:r>
      <w:proofErr w:type="gramStart"/>
      <w:r w:rsidRPr="00957740">
        <w:rPr>
          <w:b/>
        </w:rPr>
        <w:t>kitöltendő,-</w:t>
      </w:r>
      <w:proofErr w:type="gramEnd"/>
      <w:r w:rsidRPr="00957740">
        <w:rPr>
          <w:b/>
        </w:rPr>
        <w:t xml:space="preserve"> Ft</w:t>
      </w:r>
      <w:r>
        <w:t>.</w:t>
      </w:r>
    </w:p>
    <w:p w14:paraId="4FE728A0" w14:textId="56B2A5AC" w:rsidR="00901395" w:rsidRDefault="00901395" w:rsidP="00A2616B">
      <w:pPr>
        <w:pStyle w:val="ADpontok"/>
        <w:numPr>
          <w:ilvl w:val="0"/>
          <w:numId w:val="14"/>
        </w:numPr>
        <w:ind w:left="426" w:hanging="426"/>
      </w:pPr>
      <w:r>
        <w:t>A kifizetésre vonatkozó jogszabályok:</w:t>
      </w:r>
    </w:p>
    <w:p w14:paraId="2BCE25B2" w14:textId="77777777" w:rsidR="00901395" w:rsidRDefault="00901395" w:rsidP="00901395">
      <w:pPr>
        <w:pStyle w:val="ADpontok"/>
        <w:numPr>
          <w:ilvl w:val="0"/>
          <w:numId w:val="43"/>
        </w:numPr>
        <w:ind w:left="1134" w:hanging="283"/>
      </w:pPr>
      <w:r>
        <w:t>Ptk. 6:130. § (1)-(2) bek.</w:t>
      </w:r>
    </w:p>
    <w:p w14:paraId="1E88F9E7" w14:textId="77777777" w:rsidR="00901395" w:rsidRDefault="00901395" w:rsidP="00901395">
      <w:pPr>
        <w:pStyle w:val="ADpontok"/>
        <w:numPr>
          <w:ilvl w:val="0"/>
          <w:numId w:val="43"/>
        </w:numPr>
        <w:ind w:left="1134" w:hanging="283"/>
      </w:pPr>
      <w:r>
        <w:t>2007. évi CXXVII. törvény (ÁFA tv.)</w:t>
      </w:r>
    </w:p>
    <w:p w14:paraId="07E7DD67" w14:textId="77777777" w:rsidR="00901395" w:rsidRDefault="00901395" w:rsidP="00901395">
      <w:pPr>
        <w:pStyle w:val="ADpontok"/>
        <w:numPr>
          <w:ilvl w:val="0"/>
          <w:numId w:val="43"/>
        </w:numPr>
        <w:ind w:left="1134" w:hanging="283"/>
      </w:pPr>
      <w:r>
        <w:t>2011. évi CXCV. törvény;</w:t>
      </w:r>
    </w:p>
    <w:p w14:paraId="2CCE496C" w14:textId="53CDD876" w:rsidR="00901395" w:rsidRPr="002A6423" w:rsidRDefault="00901395" w:rsidP="00903735">
      <w:pPr>
        <w:pStyle w:val="ADpontok"/>
        <w:numPr>
          <w:ilvl w:val="0"/>
          <w:numId w:val="43"/>
        </w:numPr>
        <w:ind w:left="1134" w:hanging="283"/>
      </w:pPr>
      <w:r>
        <w:t>368/2011. (XII. 31.) Kr.</w:t>
      </w:r>
    </w:p>
    <w:p w14:paraId="13213E5E" w14:textId="77777777" w:rsidR="007968A7" w:rsidRPr="0024794E" w:rsidRDefault="007968A7" w:rsidP="007968A7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 w:rsidRPr="0024794E">
        <w:rPr>
          <w:rFonts w:eastAsia="Calibri"/>
          <w:b/>
          <w:color w:val="auto"/>
        </w:rPr>
        <w:t>KIMENTETT KÉSEDELEM, AKADÁLYKÖZLÉS</w:t>
      </w:r>
    </w:p>
    <w:p w14:paraId="7D625BC2" w14:textId="77777777" w:rsidR="007968A7" w:rsidRPr="00397A7C" w:rsidRDefault="007968A7" w:rsidP="007968A7">
      <w:pPr>
        <w:numPr>
          <w:ilvl w:val="0"/>
          <w:numId w:val="24"/>
        </w:numPr>
        <w:suppressAutoHyphens/>
        <w:spacing w:before="120" w:after="120" w:line="288" w:lineRule="auto"/>
        <w:ind w:left="425" w:hanging="425"/>
        <w:jc w:val="both"/>
        <w:rPr>
          <w:rFonts w:ascii="Times New Roman" w:eastAsia="Times New Roman" w:hAnsi="Times New Roman"/>
          <w:b/>
          <w:bCs/>
          <w:lang w:eastAsia="ar-SA"/>
        </w:rPr>
      </w:pPr>
      <w:r w:rsidRPr="00397A7C">
        <w:rPr>
          <w:rFonts w:ascii="Times New Roman" w:eastAsia="Times New Roman" w:hAnsi="Times New Roman"/>
          <w:b/>
          <w:bCs/>
          <w:lang w:eastAsia="ar-SA"/>
        </w:rPr>
        <w:t>Kimentett késedelem:</w:t>
      </w:r>
    </w:p>
    <w:p w14:paraId="416729D9" w14:textId="1359524F" w:rsidR="007968A7" w:rsidRPr="00397A7C" w:rsidRDefault="007968A7" w:rsidP="007968A7">
      <w:pPr>
        <w:numPr>
          <w:ilvl w:val="1"/>
          <w:numId w:val="25"/>
        </w:numPr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hu-HU"/>
        </w:rPr>
      </w:pPr>
      <w:r w:rsidRPr="00397A7C">
        <w:rPr>
          <w:rFonts w:ascii="Times New Roman" w:eastAsia="Times New Roman" w:hAnsi="Times New Roman"/>
          <w:lang w:eastAsia="hu-HU"/>
        </w:rPr>
        <w:t xml:space="preserve">Ha a teljesítési határidő kapcsán </w:t>
      </w:r>
      <w:r w:rsidR="001626B9">
        <w:rPr>
          <w:rFonts w:ascii="Times New Roman" w:eastAsia="Times New Roman" w:hAnsi="Times New Roman"/>
          <w:lang w:eastAsia="hu-HU"/>
        </w:rPr>
        <w:t>Eladó</w:t>
      </w:r>
      <w:r w:rsidRPr="00397A7C">
        <w:rPr>
          <w:rFonts w:ascii="Times New Roman" w:eastAsia="Times New Roman" w:hAnsi="Times New Roman"/>
          <w:lang w:eastAsia="hu-HU"/>
        </w:rPr>
        <w:t xml:space="preserve">, mint kötelezett késedelembe esik [Ptk. 6.153. §], úgy késedelmét kimentheti, ám közreműködőiért felel a Ptk. 6:148. § szerint. A teljesítési határidőkbe nem számít be a bizonyíthatóan </w:t>
      </w:r>
      <w:r w:rsidR="001626B9">
        <w:rPr>
          <w:rFonts w:ascii="Times New Roman" w:eastAsia="Times New Roman" w:hAnsi="Times New Roman"/>
          <w:lang w:eastAsia="hu-HU"/>
        </w:rPr>
        <w:t>Eladó</w:t>
      </w:r>
      <w:r w:rsidRPr="00397A7C">
        <w:rPr>
          <w:rFonts w:ascii="Times New Roman" w:eastAsia="Times New Roman" w:hAnsi="Times New Roman"/>
          <w:lang w:eastAsia="hu-HU"/>
        </w:rPr>
        <w:t xml:space="preserve"> ellenőrzési körén kívül bekövetkezett körülmények elhárításának időtartama, amennyiben az adott körülmény elkerülése </w:t>
      </w:r>
      <w:r w:rsidR="001626B9">
        <w:rPr>
          <w:rFonts w:ascii="Times New Roman" w:eastAsia="Times New Roman" w:hAnsi="Times New Roman"/>
          <w:lang w:eastAsia="hu-HU"/>
        </w:rPr>
        <w:t>Eladó</w:t>
      </w:r>
      <w:r w:rsidRPr="00397A7C">
        <w:rPr>
          <w:rFonts w:ascii="Times New Roman" w:eastAsia="Times New Roman" w:hAnsi="Times New Roman"/>
          <w:lang w:eastAsia="hu-HU"/>
        </w:rPr>
        <w:t>tól a leggondosabb eljárás mellett sem volt elvárható.</w:t>
      </w:r>
    </w:p>
    <w:p w14:paraId="2DBD33CA" w14:textId="671C9FEA" w:rsidR="007968A7" w:rsidRPr="00397A7C" w:rsidRDefault="007968A7" w:rsidP="007968A7">
      <w:pPr>
        <w:numPr>
          <w:ilvl w:val="1"/>
          <w:numId w:val="25"/>
        </w:numPr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hu-HU"/>
        </w:rPr>
      </w:pPr>
      <w:r w:rsidRPr="00397A7C">
        <w:rPr>
          <w:rFonts w:ascii="Times New Roman" w:eastAsia="Times New Roman" w:hAnsi="Times New Roman"/>
          <w:lang w:eastAsia="hu-HU"/>
        </w:rPr>
        <w:t xml:space="preserve">A fenti körülménynek minősül a Szerződés megkötésekor előre nem látható olyan körülmény vagy esemény, amelyért </w:t>
      </w:r>
      <w:r w:rsidR="001626B9">
        <w:rPr>
          <w:rFonts w:ascii="Times New Roman" w:eastAsia="Times New Roman" w:hAnsi="Times New Roman"/>
          <w:lang w:eastAsia="hu-HU"/>
        </w:rPr>
        <w:t>Eladó</w:t>
      </w:r>
      <w:r w:rsidRPr="00397A7C">
        <w:rPr>
          <w:rFonts w:ascii="Times New Roman" w:eastAsia="Times New Roman" w:hAnsi="Times New Roman"/>
          <w:lang w:eastAsia="hu-HU"/>
        </w:rPr>
        <w:t xml:space="preserve"> bizonyíthatóan nem felelős, és amely a Szerződés határidőben történő teljesítését megakadályozza, így különösen ha</w:t>
      </w:r>
    </w:p>
    <w:p w14:paraId="4E788A93" w14:textId="34B62B1F" w:rsidR="007968A7" w:rsidRPr="00397A7C" w:rsidRDefault="007968A7" w:rsidP="007968A7">
      <w:pPr>
        <w:numPr>
          <w:ilvl w:val="2"/>
          <w:numId w:val="26"/>
        </w:numPr>
        <w:spacing w:line="288" w:lineRule="auto"/>
        <w:ind w:left="1701" w:hanging="567"/>
        <w:jc w:val="both"/>
        <w:rPr>
          <w:rFonts w:ascii="Times New Roman" w:eastAsia="Times New Roman" w:hAnsi="Times New Roman"/>
          <w:lang w:eastAsia="hu-HU"/>
        </w:rPr>
      </w:pPr>
      <w:r w:rsidRPr="00397A7C">
        <w:rPr>
          <w:rFonts w:ascii="Times New Roman" w:eastAsia="Times New Roman" w:hAnsi="Times New Roman"/>
          <w:lang w:eastAsia="hu-HU"/>
        </w:rPr>
        <w:t xml:space="preserve">a késedelem oka </w:t>
      </w:r>
      <w:r w:rsidR="001626B9">
        <w:rPr>
          <w:rFonts w:ascii="Times New Roman" w:eastAsia="Times New Roman" w:hAnsi="Times New Roman"/>
          <w:lang w:eastAsia="hu-HU"/>
        </w:rPr>
        <w:t>Vevő</w:t>
      </w:r>
      <w:r w:rsidRPr="00397A7C">
        <w:rPr>
          <w:rFonts w:ascii="Times New Roman" w:eastAsia="Times New Roman" w:hAnsi="Times New Roman"/>
          <w:lang w:eastAsia="hu-HU"/>
        </w:rPr>
        <w:t xml:space="preserve"> közbenső szerződésszegése [Ptk. 6:150. §],</w:t>
      </w:r>
    </w:p>
    <w:p w14:paraId="0168FA1B" w14:textId="7D4C314A" w:rsidR="007968A7" w:rsidRPr="00397A7C" w:rsidRDefault="007968A7" w:rsidP="007968A7">
      <w:pPr>
        <w:numPr>
          <w:ilvl w:val="2"/>
          <w:numId w:val="26"/>
        </w:numPr>
        <w:spacing w:line="288" w:lineRule="auto"/>
        <w:ind w:left="1701" w:hanging="567"/>
        <w:jc w:val="both"/>
        <w:rPr>
          <w:rFonts w:ascii="Times New Roman" w:eastAsia="Times New Roman" w:hAnsi="Times New Roman"/>
          <w:lang w:eastAsia="hu-HU"/>
        </w:rPr>
      </w:pPr>
      <w:r w:rsidRPr="00397A7C">
        <w:rPr>
          <w:rFonts w:ascii="Times New Roman" w:eastAsia="Times New Roman" w:hAnsi="Times New Roman"/>
          <w:lang w:eastAsia="hu-HU"/>
        </w:rPr>
        <w:t xml:space="preserve">a késedelem oka </w:t>
      </w:r>
      <w:r w:rsidR="001626B9">
        <w:rPr>
          <w:rFonts w:ascii="Times New Roman" w:eastAsia="Times New Roman" w:hAnsi="Times New Roman"/>
          <w:lang w:eastAsia="hu-HU"/>
        </w:rPr>
        <w:t>Vevő</w:t>
      </w:r>
      <w:r w:rsidRPr="00397A7C">
        <w:rPr>
          <w:rFonts w:ascii="Times New Roman" w:eastAsia="Times New Roman" w:hAnsi="Times New Roman"/>
          <w:lang w:eastAsia="hu-HU"/>
        </w:rPr>
        <w:t>, mint jogosult átvételi késedelme [Ptk. 6:156. §],</w:t>
      </w:r>
    </w:p>
    <w:p w14:paraId="334F82F9" w14:textId="13446F6F" w:rsidR="007968A7" w:rsidRPr="00397A7C" w:rsidRDefault="007968A7" w:rsidP="007968A7">
      <w:pPr>
        <w:numPr>
          <w:ilvl w:val="2"/>
          <w:numId w:val="26"/>
        </w:numPr>
        <w:spacing w:after="120" w:line="288" w:lineRule="auto"/>
        <w:ind w:left="1701" w:hanging="567"/>
        <w:jc w:val="both"/>
        <w:rPr>
          <w:rFonts w:ascii="Times New Roman" w:eastAsia="Times New Roman" w:hAnsi="Times New Roman"/>
          <w:lang w:eastAsia="hu-HU"/>
        </w:rPr>
      </w:pPr>
      <w:r w:rsidRPr="00397A7C">
        <w:rPr>
          <w:rFonts w:ascii="Times New Roman" w:eastAsia="Times New Roman" w:hAnsi="Times New Roman"/>
          <w:lang w:eastAsia="hu-HU"/>
        </w:rPr>
        <w:t xml:space="preserve">a késedelem oka </w:t>
      </w:r>
      <w:r w:rsidR="001626B9">
        <w:rPr>
          <w:rFonts w:ascii="Times New Roman" w:eastAsia="Times New Roman" w:hAnsi="Times New Roman"/>
          <w:lang w:eastAsia="hu-HU"/>
        </w:rPr>
        <w:t>Eladó</w:t>
      </w:r>
      <w:r w:rsidRPr="00397A7C">
        <w:rPr>
          <w:rFonts w:ascii="Times New Roman" w:eastAsia="Times New Roman" w:hAnsi="Times New Roman"/>
          <w:lang w:eastAsia="hu-HU"/>
        </w:rPr>
        <w:t xml:space="preserve">tól független, annak oka a Szerződés szerinti beszerzési igény megvalósításában a </w:t>
      </w:r>
      <w:r w:rsidR="001626B9">
        <w:rPr>
          <w:rFonts w:ascii="Times New Roman" w:eastAsia="Times New Roman" w:hAnsi="Times New Roman"/>
          <w:lang w:eastAsia="hu-HU"/>
        </w:rPr>
        <w:t>Vevő</w:t>
      </w:r>
      <w:r w:rsidRPr="00397A7C">
        <w:rPr>
          <w:rFonts w:ascii="Times New Roman" w:eastAsia="Times New Roman" w:hAnsi="Times New Roman"/>
          <w:lang w:eastAsia="hu-HU"/>
        </w:rPr>
        <w:t xml:space="preserve">vel létesített jogviszony alapján – esetlegesen – részt </w:t>
      </w:r>
      <w:r w:rsidR="001626B9">
        <w:rPr>
          <w:rFonts w:ascii="Times New Roman" w:eastAsia="Times New Roman" w:hAnsi="Times New Roman"/>
          <w:lang w:eastAsia="hu-HU"/>
        </w:rPr>
        <w:t>Vevő</w:t>
      </w:r>
      <w:r w:rsidRPr="00397A7C">
        <w:rPr>
          <w:rFonts w:ascii="Times New Roman" w:eastAsia="Times New Roman" w:hAnsi="Times New Roman"/>
          <w:lang w:eastAsia="hu-HU"/>
        </w:rPr>
        <w:t xml:space="preserve"> harmadik személyek olyan magatartása, amely </w:t>
      </w:r>
      <w:r w:rsidR="001626B9">
        <w:rPr>
          <w:rFonts w:ascii="Times New Roman" w:eastAsia="Times New Roman" w:hAnsi="Times New Roman"/>
          <w:lang w:eastAsia="hu-HU"/>
        </w:rPr>
        <w:t>Eladó</w:t>
      </w:r>
      <w:r w:rsidRPr="00397A7C">
        <w:rPr>
          <w:rFonts w:ascii="Times New Roman" w:eastAsia="Times New Roman" w:hAnsi="Times New Roman"/>
          <w:lang w:eastAsia="hu-HU"/>
        </w:rPr>
        <w:t xml:space="preserve"> határidőben történő teljesítését késlelteti.</w:t>
      </w:r>
    </w:p>
    <w:p w14:paraId="0C6067E6" w14:textId="49D1731B" w:rsidR="007968A7" w:rsidRPr="00397A7C" w:rsidRDefault="001626B9" w:rsidP="007968A7">
      <w:pPr>
        <w:numPr>
          <w:ilvl w:val="1"/>
          <w:numId w:val="25"/>
        </w:numPr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hu-HU"/>
        </w:rPr>
      </w:pPr>
      <w:r>
        <w:rPr>
          <w:rFonts w:ascii="Times New Roman" w:eastAsia="Times New Roman" w:hAnsi="Times New Roman"/>
          <w:lang w:eastAsia="hu-HU"/>
        </w:rPr>
        <w:t>Eladó</w:t>
      </w:r>
      <w:r w:rsidR="007968A7" w:rsidRPr="00397A7C">
        <w:rPr>
          <w:rFonts w:ascii="Times New Roman" w:eastAsia="Times New Roman" w:hAnsi="Times New Roman"/>
          <w:lang w:eastAsia="hu-HU"/>
        </w:rPr>
        <w:t xml:space="preserve">nak legkésőbb a tudomásszerzést követő munkanapon, hitelt érdemlő módon tájékoztatnia kell </w:t>
      </w:r>
      <w:r>
        <w:rPr>
          <w:rFonts w:ascii="Times New Roman" w:eastAsia="Times New Roman" w:hAnsi="Times New Roman"/>
          <w:lang w:eastAsia="hu-HU"/>
        </w:rPr>
        <w:t>Vevő</w:t>
      </w:r>
      <w:r w:rsidR="007968A7" w:rsidRPr="00397A7C">
        <w:rPr>
          <w:rFonts w:ascii="Times New Roman" w:eastAsia="Times New Roman" w:hAnsi="Times New Roman"/>
          <w:lang w:eastAsia="hu-HU"/>
        </w:rPr>
        <w:t>t a kimentett késedelemre okot adó körülményről vagy eseményről.</w:t>
      </w:r>
    </w:p>
    <w:p w14:paraId="697E8E93" w14:textId="77777777" w:rsidR="007968A7" w:rsidRPr="00397A7C" w:rsidRDefault="007968A7" w:rsidP="007968A7">
      <w:pPr>
        <w:numPr>
          <w:ilvl w:val="1"/>
          <w:numId w:val="25"/>
        </w:numPr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hu-HU"/>
        </w:rPr>
      </w:pPr>
      <w:r w:rsidRPr="00397A7C">
        <w:rPr>
          <w:rFonts w:ascii="Times New Roman" w:eastAsia="Times New Roman" w:hAnsi="Times New Roman"/>
          <w:lang w:eastAsia="hu-HU"/>
        </w:rPr>
        <w:t>Felek kötelessége minden ésszerű intézkedést megtenni a bekövetkező késedelem elhárítása, illetőleg minimalizálása érdekében.</w:t>
      </w:r>
    </w:p>
    <w:p w14:paraId="37307F72" w14:textId="679A9756" w:rsidR="007968A7" w:rsidRDefault="007968A7" w:rsidP="007968A7">
      <w:pPr>
        <w:numPr>
          <w:ilvl w:val="1"/>
          <w:numId w:val="25"/>
        </w:numPr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hu-HU"/>
        </w:rPr>
      </w:pPr>
      <w:r w:rsidRPr="00397A7C">
        <w:rPr>
          <w:rFonts w:ascii="Times New Roman" w:eastAsia="Times New Roman" w:hAnsi="Times New Roman"/>
          <w:lang w:eastAsia="hu-HU"/>
        </w:rPr>
        <w:lastRenderedPageBreak/>
        <w:t xml:space="preserve">Felek megállapodnak, hogy </w:t>
      </w:r>
      <w:r w:rsidR="001626B9">
        <w:rPr>
          <w:rFonts w:ascii="Times New Roman" w:eastAsia="Times New Roman" w:hAnsi="Times New Roman"/>
          <w:lang w:eastAsia="hu-HU"/>
        </w:rPr>
        <w:t>Vevő</w:t>
      </w:r>
      <w:r w:rsidRPr="00397A7C">
        <w:rPr>
          <w:rFonts w:ascii="Times New Roman" w:eastAsia="Times New Roman" w:hAnsi="Times New Roman"/>
          <w:lang w:eastAsia="hu-HU"/>
        </w:rPr>
        <w:t xml:space="preserve">t a kimentett késedelem esetén annak jogkövetkezményén túl egyéb kártérítési kötelezettség nem terheli, kivéve, ha </w:t>
      </w:r>
      <w:r w:rsidR="001626B9">
        <w:rPr>
          <w:rFonts w:ascii="Times New Roman" w:eastAsia="Times New Roman" w:hAnsi="Times New Roman"/>
          <w:lang w:eastAsia="hu-HU"/>
        </w:rPr>
        <w:t>Vevő</w:t>
      </w:r>
      <w:r w:rsidRPr="00397A7C">
        <w:rPr>
          <w:rFonts w:ascii="Times New Roman" w:eastAsia="Times New Roman" w:hAnsi="Times New Roman"/>
          <w:lang w:eastAsia="hu-HU"/>
        </w:rPr>
        <w:t xml:space="preserve"> közbenső szerződésszegése szándékosan történt.</w:t>
      </w:r>
    </w:p>
    <w:p w14:paraId="5250AB35" w14:textId="77777777" w:rsidR="007968A7" w:rsidRPr="00397A7C" w:rsidRDefault="007968A7" w:rsidP="007968A7">
      <w:pPr>
        <w:numPr>
          <w:ilvl w:val="0"/>
          <w:numId w:val="24"/>
        </w:numPr>
        <w:suppressAutoHyphens/>
        <w:spacing w:before="120" w:after="120" w:line="288" w:lineRule="auto"/>
        <w:ind w:left="425" w:hanging="425"/>
        <w:jc w:val="both"/>
        <w:rPr>
          <w:rFonts w:ascii="Times New Roman" w:eastAsia="Times New Roman" w:hAnsi="Times New Roman"/>
          <w:b/>
          <w:bCs/>
          <w:lang w:eastAsia="ar-SA"/>
        </w:rPr>
      </w:pPr>
      <w:r w:rsidRPr="00397A7C">
        <w:rPr>
          <w:rFonts w:ascii="Times New Roman" w:eastAsia="Times New Roman" w:hAnsi="Times New Roman"/>
          <w:b/>
          <w:bCs/>
          <w:lang w:eastAsia="ar-SA"/>
        </w:rPr>
        <w:t>Akadályközlés:</w:t>
      </w:r>
    </w:p>
    <w:p w14:paraId="7BC4FF5F" w14:textId="6C276333" w:rsidR="007968A7" w:rsidRPr="00397A7C" w:rsidRDefault="001626B9" w:rsidP="007968A7">
      <w:pPr>
        <w:numPr>
          <w:ilvl w:val="1"/>
          <w:numId w:val="29"/>
        </w:numPr>
        <w:spacing w:after="120" w:line="288" w:lineRule="auto"/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Eladó</w:t>
      </w:r>
      <w:r w:rsidR="007968A7" w:rsidRPr="00397A7C">
        <w:rPr>
          <w:rFonts w:ascii="Times New Roman" w:hAnsi="Times New Roman"/>
        </w:rPr>
        <w:t xml:space="preserve"> köteles </w:t>
      </w:r>
      <w:r>
        <w:rPr>
          <w:rFonts w:ascii="Times New Roman" w:hAnsi="Times New Roman"/>
        </w:rPr>
        <w:t>Vevő</w:t>
      </w:r>
      <w:r w:rsidR="007968A7" w:rsidRPr="00397A7C">
        <w:rPr>
          <w:rFonts w:ascii="Times New Roman" w:hAnsi="Times New Roman"/>
        </w:rPr>
        <w:t>t az ok feltüntetésével, és a várható késedelem megjelölésével minden olyan körülményről haladéktalanul értesíteni, amely a kötelezettségei szerződésszerű elvégzését veszélyezteti (</w:t>
      </w:r>
      <w:r w:rsidR="007968A7" w:rsidRPr="00397A7C">
        <w:rPr>
          <w:rFonts w:ascii="Times New Roman" w:hAnsi="Times New Roman"/>
          <w:b/>
          <w:bCs/>
        </w:rPr>
        <w:t>akadályközlő levél</w:t>
      </w:r>
      <w:r w:rsidR="007968A7" w:rsidRPr="00397A7C">
        <w:rPr>
          <w:rFonts w:ascii="Times New Roman" w:hAnsi="Times New Roman"/>
        </w:rPr>
        <w:t xml:space="preserve">). </w:t>
      </w:r>
    </w:p>
    <w:p w14:paraId="4F85C7A9" w14:textId="4D12C3F6" w:rsidR="007968A7" w:rsidRPr="00397A7C" w:rsidRDefault="007968A7" w:rsidP="007968A7">
      <w:pPr>
        <w:numPr>
          <w:ilvl w:val="1"/>
          <w:numId w:val="29"/>
        </w:numPr>
        <w:spacing w:after="120" w:line="288" w:lineRule="auto"/>
        <w:ind w:left="425" w:hanging="425"/>
        <w:jc w:val="both"/>
        <w:rPr>
          <w:rFonts w:ascii="Times New Roman" w:hAnsi="Times New Roman"/>
        </w:rPr>
      </w:pPr>
      <w:r w:rsidRPr="00397A7C">
        <w:rPr>
          <w:rFonts w:ascii="Times New Roman" w:hAnsi="Times New Roman"/>
        </w:rPr>
        <w:t xml:space="preserve">A haladéktalan értesítés elmulasztásából eredő kárért </w:t>
      </w:r>
      <w:r w:rsidR="001626B9">
        <w:rPr>
          <w:rFonts w:ascii="Times New Roman" w:hAnsi="Times New Roman"/>
        </w:rPr>
        <w:t>Eladó</w:t>
      </w:r>
      <w:r w:rsidRPr="00397A7C">
        <w:rPr>
          <w:rFonts w:ascii="Times New Roman" w:hAnsi="Times New Roman"/>
        </w:rPr>
        <w:t xml:space="preserve"> felelős, utólagosan nem hivatkozhat ebbéli tájékoztatási kötelezettsége megsértésére előnyök szerzése céljából, kötelezettsége, felelőssége kimentése érdekében.</w:t>
      </w:r>
    </w:p>
    <w:p w14:paraId="5A498AD1" w14:textId="5A52714D" w:rsidR="007968A7" w:rsidRPr="00397A7C" w:rsidRDefault="001626B9" w:rsidP="007968A7">
      <w:pPr>
        <w:numPr>
          <w:ilvl w:val="0"/>
          <w:numId w:val="24"/>
        </w:numPr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Eladó</w:t>
      </w:r>
      <w:r w:rsidR="007968A7" w:rsidRPr="00397A7C">
        <w:rPr>
          <w:rFonts w:ascii="Times New Roman" w:eastAsia="Times New Roman" w:hAnsi="Times New Roman"/>
          <w:lang w:eastAsia="ar-SA"/>
        </w:rPr>
        <w:t xml:space="preserve"> a Szerződéses okmányokban meghatározott feladatait a jelen Szerződés </w:t>
      </w:r>
      <w:r w:rsidR="007968A7">
        <w:rPr>
          <w:rFonts w:ascii="Times New Roman" w:eastAsia="Times New Roman" w:hAnsi="Times New Roman"/>
          <w:lang w:eastAsia="ar-SA"/>
        </w:rPr>
        <w:t>XIII.6.)</w:t>
      </w:r>
      <w:r w:rsidR="007968A7" w:rsidRPr="00397A7C">
        <w:rPr>
          <w:rFonts w:ascii="Times New Roman" w:eastAsia="Times New Roman" w:hAnsi="Times New Roman"/>
          <w:lang w:eastAsia="ar-SA"/>
        </w:rPr>
        <w:t xml:space="preserve"> pontjában megnevezett kapcsolattartójával, vagy az általa írásban kijelölt más </w:t>
      </w:r>
      <w:r>
        <w:rPr>
          <w:rFonts w:ascii="Times New Roman" w:eastAsia="Times New Roman" w:hAnsi="Times New Roman"/>
          <w:lang w:eastAsia="ar-SA"/>
        </w:rPr>
        <w:t>Vevő</w:t>
      </w:r>
      <w:r w:rsidR="007968A7" w:rsidRPr="00397A7C">
        <w:rPr>
          <w:rFonts w:ascii="Times New Roman" w:eastAsia="Times New Roman" w:hAnsi="Times New Roman"/>
          <w:lang w:eastAsia="ar-SA"/>
        </w:rPr>
        <w:t xml:space="preserve">i munkavállalóval együttműködve, velük folyamatosan egyeztetve köteles teljesíteni. </w:t>
      </w:r>
    </w:p>
    <w:p w14:paraId="0DEC3717" w14:textId="77777777" w:rsidR="007968A7" w:rsidRPr="00324E6A" w:rsidRDefault="007968A7" w:rsidP="007968A7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 w:rsidRPr="00324E6A">
        <w:rPr>
          <w:rFonts w:eastAsia="Calibri"/>
          <w:b/>
          <w:color w:val="auto"/>
        </w:rPr>
        <w:t>TITOKTARTÁSI KÖTELEZETTSÉG, KAPCSOLATTARTÓK</w:t>
      </w:r>
    </w:p>
    <w:p w14:paraId="3A0A324A" w14:textId="2CDE1F53" w:rsidR="007968A7" w:rsidRPr="00397A7C" w:rsidRDefault="001626B9" w:rsidP="007968A7">
      <w:pPr>
        <w:numPr>
          <w:ilvl w:val="0"/>
          <w:numId w:val="33"/>
        </w:numPr>
        <w:suppressAutoHyphens/>
        <w:spacing w:after="120" w:line="288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Eladó</w:t>
      </w:r>
      <w:r w:rsidR="007968A7" w:rsidRPr="00397A7C">
        <w:rPr>
          <w:rFonts w:ascii="Times New Roman" w:hAnsi="Times New Roman"/>
        </w:rPr>
        <w:t xml:space="preserve"> a szerződés teljesítése során tudomására jutott tényeket, adatokat, egyéb információkat a jelen szerződés aláírásától számított három évig üzleti titokként köteles kezelni, azokról tájékoztatást, felvilágosítást a </w:t>
      </w:r>
      <w:r>
        <w:rPr>
          <w:rFonts w:ascii="Times New Roman" w:hAnsi="Times New Roman"/>
        </w:rPr>
        <w:t>Vevő</w:t>
      </w:r>
      <w:r w:rsidR="007968A7" w:rsidRPr="00397A7C">
        <w:rPr>
          <w:rFonts w:ascii="Times New Roman" w:hAnsi="Times New Roman"/>
        </w:rPr>
        <w:t xml:space="preserve"> hozzájárulása nélkül harmadik személy részére nem adhat, és azokat csak a szerződésszerű teljesítés érdekében indokolt mértékben használhatja fel. Felek üzleti titokként definiálnak minden olyan adatot, melyet a külön jogszabály ekként határoz meg.</w:t>
      </w:r>
    </w:p>
    <w:p w14:paraId="34381EEB" w14:textId="77777777" w:rsidR="007968A7" w:rsidRPr="00397A7C" w:rsidRDefault="007968A7" w:rsidP="007968A7">
      <w:pPr>
        <w:numPr>
          <w:ilvl w:val="0"/>
          <w:numId w:val="33"/>
        </w:numPr>
        <w:suppressAutoHyphens/>
        <w:spacing w:after="120" w:line="288" w:lineRule="auto"/>
        <w:ind w:left="426" w:hanging="426"/>
        <w:jc w:val="both"/>
        <w:rPr>
          <w:rFonts w:ascii="Times New Roman" w:hAnsi="Times New Roman"/>
        </w:rPr>
      </w:pPr>
      <w:r w:rsidRPr="00397A7C">
        <w:rPr>
          <w:rFonts w:ascii="Times New Roman" w:hAnsi="Times New Roman"/>
        </w:rPr>
        <w:t>Felek rögzítik, hogy a vonatkozó előírások alapján a Szerződés azon adatai, amelyek megismerését vagy nyilvánosságra hozatalát külön jogszabály közérdekből elrendeli, nem minősülnek üzleti titoknak.</w:t>
      </w:r>
    </w:p>
    <w:p w14:paraId="6806F5A2" w14:textId="77777777" w:rsidR="007968A7" w:rsidRPr="00397A7C" w:rsidRDefault="007968A7" w:rsidP="007968A7">
      <w:pPr>
        <w:numPr>
          <w:ilvl w:val="0"/>
          <w:numId w:val="33"/>
        </w:numPr>
        <w:suppressAutoHyphens/>
        <w:spacing w:after="120" w:line="288" w:lineRule="auto"/>
        <w:ind w:left="426" w:hanging="426"/>
        <w:jc w:val="both"/>
        <w:rPr>
          <w:rFonts w:ascii="Times New Roman" w:hAnsi="Times New Roman"/>
        </w:rPr>
      </w:pPr>
      <w:r w:rsidRPr="00397A7C">
        <w:rPr>
          <w:rFonts w:ascii="Times New Roman" w:hAnsi="Times New Roman"/>
        </w:rPr>
        <w:t>A titoktartási kötelezettség megszegéséből eredő kárért az ezért felelős fél kártérítési kötelezettséggel tartozik.</w:t>
      </w:r>
    </w:p>
    <w:p w14:paraId="6E0A4701" w14:textId="77777777" w:rsidR="007968A7" w:rsidRPr="00397A7C" w:rsidRDefault="007968A7" w:rsidP="007968A7">
      <w:pPr>
        <w:numPr>
          <w:ilvl w:val="0"/>
          <w:numId w:val="33"/>
        </w:numPr>
        <w:suppressAutoHyphens/>
        <w:spacing w:after="120" w:line="288" w:lineRule="auto"/>
        <w:ind w:left="426" w:hanging="426"/>
        <w:jc w:val="both"/>
        <w:rPr>
          <w:rFonts w:ascii="Times New Roman" w:hAnsi="Times New Roman"/>
        </w:rPr>
      </w:pPr>
      <w:r w:rsidRPr="00397A7C">
        <w:rPr>
          <w:rFonts w:ascii="Times New Roman" w:hAnsi="Times New Roman"/>
        </w:rPr>
        <w:t>Felek titoktartási kötelezettsége kiterjed a munkavállalóikra, valamely polgári jogi szerződés alapján munkavégzésre irányuló jogviszony, vagy más jogviszony alapján a féllel kapcsolatban lévő egyéb személyekre is. Ezen személyek magatartásáért a titoktartási kötelezettség viszonylatában az érintett fél, mint saját magatartásáért felel.</w:t>
      </w:r>
    </w:p>
    <w:p w14:paraId="1B52D492" w14:textId="6C48ED5A" w:rsidR="007968A7" w:rsidRPr="00397A7C" w:rsidRDefault="007968A7" w:rsidP="007968A7">
      <w:pPr>
        <w:numPr>
          <w:ilvl w:val="0"/>
          <w:numId w:val="33"/>
        </w:numPr>
        <w:suppressAutoHyphens/>
        <w:spacing w:after="120" w:line="288" w:lineRule="auto"/>
        <w:ind w:left="426" w:hanging="426"/>
        <w:jc w:val="both"/>
        <w:rPr>
          <w:rFonts w:ascii="Times New Roman" w:hAnsi="Times New Roman"/>
        </w:rPr>
      </w:pPr>
      <w:r w:rsidRPr="00397A7C">
        <w:rPr>
          <w:rFonts w:ascii="Times New Roman" w:hAnsi="Times New Roman"/>
        </w:rPr>
        <w:t xml:space="preserve">Felek jognyilatkozataikat – amennyiben jogszabály másként nem rendelkezik – kizárólag írásban, az átvétel helyét és idejét igazoló módon tehetik meg érvényesen. A felek a fentieken értik az elektronikus levelezés (e-mail) – fentieknek megfelelő – formáját is. A teljesítés biztonsága érdekében </w:t>
      </w:r>
      <w:r w:rsidR="001626B9">
        <w:rPr>
          <w:rFonts w:ascii="Times New Roman" w:hAnsi="Times New Roman"/>
        </w:rPr>
        <w:t>Eladó</w:t>
      </w:r>
      <w:r w:rsidRPr="00397A7C">
        <w:rPr>
          <w:rFonts w:ascii="Times New Roman" w:hAnsi="Times New Roman"/>
        </w:rPr>
        <w:t xml:space="preserve"> nem hivatkozhat a levelezőrendszerének meghibásodására, csak akkor, ha olyan hiba merült fel, melyről </w:t>
      </w:r>
      <w:r w:rsidR="001626B9">
        <w:rPr>
          <w:rFonts w:ascii="Times New Roman" w:hAnsi="Times New Roman"/>
        </w:rPr>
        <w:t>Vevő</w:t>
      </w:r>
      <w:r w:rsidRPr="00397A7C">
        <w:rPr>
          <w:rFonts w:ascii="Times New Roman" w:hAnsi="Times New Roman"/>
        </w:rPr>
        <w:t xml:space="preserve"> tudott vagy tudhatott (pl.: </w:t>
      </w:r>
      <w:r w:rsidR="001626B9">
        <w:rPr>
          <w:rFonts w:ascii="Times New Roman" w:hAnsi="Times New Roman"/>
        </w:rPr>
        <w:t>Eladó</w:t>
      </w:r>
      <w:r w:rsidRPr="00397A7C">
        <w:rPr>
          <w:rFonts w:ascii="Times New Roman" w:hAnsi="Times New Roman"/>
        </w:rPr>
        <w:t xml:space="preserve"> előzetes értesítése vagy kézbesíthetetlenségi jelentés </w:t>
      </w:r>
      <w:r w:rsidR="001626B9">
        <w:rPr>
          <w:rFonts w:ascii="Times New Roman" w:hAnsi="Times New Roman"/>
        </w:rPr>
        <w:t>Vevő</w:t>
      </w:r>
      <w:r w:rsidRPr="00397A7C">
        <w:rPr>
          <w:rFonts w:ascii="Times New Roman" w:hAnsi="Times New Roman"/>
        </w:rPr>
        <w:t xml:space="preserve">höz való megérkezése). Az esetleges kommunikációs hibáról a tudomásra jutást követően </w:t>
      </w:r>
      <w:r w:rsidRPr="00397A7C">
        <w:rPr>
          <w:rFonts w:ascii="Times New Roman" w:hAnsi="Times New Roman"/>
        </w:rPr>
        <w:lastRenderedPageBreak/>
        <w:t>haladéktalanul értesíteni kell a másik felet. Az értesítést az alábbiak szerint kell közöltnek tekinteni:</w:t>
      </w:r>
    </w:p>
    <w:p w14:paraId="53B1AB65" w14:textId="77777777" w:rsidR="007968A7" w:rsidRPr="0034664F" w:rsidRDefault="007968A7" w:rsidP="007968A7">
      <w:pPr>
        <w:numPr>
          <w:ilvl w:val="1"/>
          <w:numId w:val="32"/>
        </w:numPr>
        <w:spacing w:after="120" w:line="288" w:lineRule="auto"/>
        <w:ind w:left="426" w:hanging="426"/>
        <w:jc w:val="both"/>
        <w:rPr>
          <w:rFonts w:ascii="Times New Roman" w:hAnsi="Times New Roman"/>
        </w:rPr>
      </w:pPr>
      <w:r w:rsidRPr="0034664F">
        <w:rPr>
          <w:rFonts w:ascii="Times New Roman" w:hAnsi="Times New Roman"/>
        </w:rPr>
        <w:t>kézben és átvételi igazolás ellenében történő átadás esetén az átadás időpontjában;</w:t>
      </w:r>
    </w:p>
    <w:p w14:paraId="62093108" w14:textId="77777777" w:rsidR="007968A7" w:rsidRPr="0034664F" w:rsidRDefault="007968A7" w:rsidP="007968A7">
      <w:pPr>
        <w:numPr>
          <w:ilvl w:val="1"/>
          <w:numId w:val="32"/>
        </w:numPr>
        <w:spacing w:after="120" w:line="288" w:lineRule="auto"/>
        <w:ind w:left="426" w:hanging="426"/>
        <w:jc w:val="both"/>
        <w:rPr>
          <w:rFonts w:ascii="Times New Roman" w:hAnsi="Times New Roman"/>
        </w:rPr>
      </w:pPr>
      <w:r w:rsidRPr="0034664F">
        <w:rPr>
          <w:rFonts w:ascii="Times New Roman" w:hAnsi="Times New Roman"/>
        </w:rPr>
        <w:t>A nem elektronikusan közölt iratot a kézbesítés megkísérlésének napján kézbesítettnek kell tekinteni, ha a címzett az átvételt megtagadta. Ha a kézbesítés azért volt sikertelen, mert az a címzett a Szerződésben megadott székhelyéről a küldőhöz</w:t>
      </w:r>
    </w:p>
    <w:p w14:paraId="15AAFCF7" w14:textId="77777777" w:rsidR="007968A7" w:rsidRPr="00397A7C" w:rsidRDefault="007968A7" w:rsidP="007968A7">
      <w:pPr>
        <w:numPr>
          <w:ilvl w:val="0"/>
          <w:numId w:val="30"/>
        </w:numPr>
        <w:spacing w:line="288" w:lineRule="auto"/>
        <w:ind w:left="2269" w:hanging="284"/>
        <w:jc w:val="both"/>
        <w:rPr>
          <w:rFonts w:ascii="Times New Roman" w:eastAsia="Calibri" w:hAnsi="Times New Roman"/>
          <w:kern w:val="1"/>
          <w:lang w:eastAsia="zh-CN"/>
        </w:rPr>
      </w:pPr>
      <w:r w:rsidRPr="00397A7C">
        <w:rPr>
          <w:rFonts w:ascii="Times New Roman" w:eastAsia="Calibri" w:hAnsi="Times New Roman"/>
          <w:kern w:val="1"/>
          <w:lang w:eastAsia="zh-CN"/>
        </w:rPr>
        <w:t>nem kereste” jelzéssel érkezett vissza, az iratot a kézbesítés második megkísérlésének napját,</w:t>
      </w:r>
    </w:p>
    <w:p w14:paraId="5BB74946" w14:textId="77777777" w:rsidR="007968A7" w:rsidRPr="00397A7C" w:rsidRDefault="007968A7" w:rsidP="007968A7">
      <w:pPr>
        <w:numPr>
          <w:ilvl w:val="0"/>
          <w:numId w:val="30"/>
        </w:numPr>
        <w:spacing w:after="120" w:line="288" w:lineRule="auto"/>
        <w:ind w:left="2269" w:hanging="284"/>
        <w:jc w:val="both"/>
        <w:rPr>
          <w:rFonts w:ascii="Times New Roman" w:eastAsia="Calibri" w:hAnsi="Times New Roman"/>
          <w:kern w:val="1"/>
          <w:lang w:eastAsia="zh-CN"/>
        </w:rPr>
      </w:pPr>
      <w:r w:rsidRPr="00397A7C">
        <w:rPr>
          <w:rFonts w:ascii="Times New Roman" w:eastAsia="Calibri" w:hAnsi="Times New Roman"/>
          <w:kern w:val="1"/>
          <w:lang w:eastAsia="zh-CN"/>
        </w:rPr>
        <w:t>„ismeretlen” vagy „elköltözött” jelzéssel érkezett vissza, az iratot a kézbesítés megkísérlésének napját</w:t>
      </w:r>
    </w:p>
    <w:p w14:paraId="2182EF74" w14:textId="77777777" w:rsidR="007968A7" w:rsidRPr="00397A7C" w:rsidRDefault="007968A7" w:rsidP="007968A7">
      <w:pPr>
        <w:spacing w:after="120" w:line="288" w:lineRule="auto"/>
        <w:ind w:left="1418"/>
        <w:jc w:val="both"/>
        <w:rPr>
          <w:rFonts w:ascii="Times New Roman" w:eastAsia="Calibri" w:hAnsi="Times New Roman"/>
          <w:kern w:val="1"/>
          <w:lang w:eastAsia="zh-CN"/>
        </w:rPr>
      </w:pPr>
      <w:r w:rsidRPr="00397A7C">
        <w:rPr>
          <w:rFonts w:ascii="Times New Roman" w:eastAsia="Calibri" w:hAnsi="Times New Roman"/>
          <w:kern w:val="1"/>
          <w:lang w:eastAsia="zh-CN"/>
        </w:rPr>
        <w:t>követő ötödik munkanapon kézbesítettnek kell tekinteni;</w:t>
      </w:r>
    </w:p>
    <w:p w14:paraId="3917540F" w14:textId="77777777" w:rsidR="007968A7" w:rsidRPr="0034664F" w:rsidRDefault="007968A7" w:rsidP="007968A7">
      <w:pPr>
        <w:numPr>
          <w:ilvl w:val="1"/>
          <w:numId w:val="32"/>
        </w:numPr>
        <w:spacing w:after="120" w:line="288" w:lineRule="auto"/>
        <w:ind w:left="426" w:hanging="426"/>
        <w:jc w:val="both"/>
        <w:rPr>
          <w:rFonts w:ascii="Times New Roman" w:hAnsi="Times New Roman"/>
        </w:rPr>
      </w:pPr>
      <w:r w:rsidRPr="0034664F">
        <w:rPr>
          <w:rFonts w:ascii="Times New Roman" w:hAnsi="Times New Roman"/>
        </w:rPr>
        <w:t>email formában az email elküldését követő munkanapon, tekintet nélkül arra, hogy e-mail elolvasásáról szóló visszaigazolást a küldő fél kapott-e vagy sem;</w:t>
      </w:r>
    </w:p>
    <w:p w14:paraId="4F00A4DB" w14:textId="77777777" w:rsidR="007968A7" w:rsidRPr="00BB3554" w:rsidRDefault="007968A7" w:rsidP="007968A7">
      <w:pPr>
        <w:numPr>
          <w:ilvl w:val="0"/>
          <w:numId w:val="33"/>
        </w:numPr>
        <w:suppressAutoHyphens/>
        <w:spacing w:after="120" w:line="288" w:lineRule="auto"/>
        <w:ind w:left="426" w:hanging="426"/>
        <w:jc w:val="both"/>
        <w:rPr>
          <w:rFonts w:ascii="Times New Roman" w:hAnsi="Times New Roman"/>
        </w:rPr>
      </w:pPr>
      <w:r w:rsidRPr="00BB3554">
        <w:rPr>
          <w:rFonts w:ascii="Times New Roman" w:hAnsi="Times New Roman"/>
        </w:rPr>
        <w:t>Kapcsolattartók:</w:t>
      </w:r>
    </w:p>
    <w:tbl>
      <w:tblPr>
        <w:tblW w:w="8646" w:type="dxa"/>
        <w:tblInd w:w="4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07"/>
        <w:gridCol w:w="4339"/>
      </w:tblGrid>
      <w:tr w:rsidR="007968A7" w:rsidRPr="009D1EF1" w14:paraId="7834BDD2" w14:textId="77777777" w:rsidTr="00F800BD">
        <w:tc>
          <w:tcPr>
            <w:tcW w:w="4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1447E" w14:textId="0EAB6A2C" w:rsidR="007968A7" w:rsidRPr="009B04A6" w:rsidRDefault="001626B9" w:rsidP="00F800BD">
            <w:pPr>
              <w:suppressAutoHyphens/>
              <w:spacing w:after="120" w:line="288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lang w:eastAsia="zh-CN"/>
              </w:rPr>
              <w:t>Vevő</w:t>
            </w:r>
            <w:r w:rsidR="007968A7" w:rsidRPr="009B04A6">
              <w:rPr>
                <w:rFonts w:ascii="Times New Roman" w:eastAsia="Times New Roman" w:hAnsi="Times New Roman"/>
                <w:b/>
                <w:lang w:eastAsia="zh-CN"/>
              </w:rPr>
              <w:t xml:space="preserve"> részéről</w:t>
            </w:r>
            <w:r w:rsidR="007968A7" w:rsidRPr="009B04A6">
              <w:rPr>
                <w:rFonts w:ascii="Times New Roman" w:eastAsia="Times New Roman" w:hAnsi="Times New Roman"/>
                <w:lang w:eastAsia="zh-CN"/>
              </w:rPr>
              <w:t>:</w:t>
            </w:r>
          </w:p>
          <w:p w14:paraId="1F6D74EF" w14:textId="76F0C25B" w:rsidR="007968A7" w:rsidRPr="009B04A6" w:rsidRDefault="007968A7" w:rsidP="00F800BD">
            <w:pPr>
              <w:suppressAutoHyphens/>
              <w:spacing w:line="288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9B04A6">
              <w:rPr>
                <w:rFonts w:ascii="Times New Roman" w:eastAsia="Times New Roman" w:hAnsi="Times New Roman"/>
                <w:lang w:eastAsia="zh-CN"/>
              </w:rPr>
              <w:t xml:space="preserve">Név: </w:t>
            </w:r>
            <w:r w:rsidR="00903735">
              <w:rPr>
                <w:rFonts w:ascii="Times New Roman" w:eastAsia="Times New Roman" w:hAnsi="Times New Roman"/>
                <w:lang w:eastAsia="zh-CN"/>
              </w:rPr>
              <w:t>Fülöp Viktor</w:t>
            </w:r>
          </w:p>
          <w:p w14:paraId="452BC286" w14:textId="167B28CB" w:rsidR="007968A7" w:rsidRPr="009B04A6" w:rsidRDefault="007968A7" w:rsidP="00F800BD">
            <w:pPr>
              <w:suppressAutoHyphens/>
              <w:spacing w:line="288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9B04A6">
              <w:rPr>
                <w:rFonts w:ascii="Times New Roman" w:eastAsia="Times New Roman" w:hAnsi="Times New Roman"/>
                <w:lang w:eastAsia="zh-CN"/>
              </w:rPr>
              <w:t xml:space="preserve">E-mail: </w:t>
            </w:r>
            <w:hyperlink r:id="rId8" w:history="1">
              <w:r w:rsidR="00903735" w:rsidRPr="00D84D0F">
                <w:rPr>
                  <w:rStyle w:val="Hiperhivatkozs"/>
                  <w:rFonts w:ascii="Times New Roman" w:eastAsia="Times New Roman" w:hAnsi="Times New Roman"/>
                  <w:lang w:eastAsia="zh-CN"/>
                </w:rPr>
                <w:t>fulop.viktor@vacholding.hu</w:t>
              </w:r>
            </w:hyperlink>
            <w:r w:rsidR="00903735">
              <w:rPr>
                <w:rFonts w:ascii="Times New Roman" w:eastAsia="Times New Roman" w:hAnsi="Times New Roman"/>
                <w:lang w:eastAsia="zh-CN"/>
              </w:rPr>
              <w:t xml:space="preserve"> </w:t>
            </w:r>
          </w:p>
          <w:p w14:paraId="3AD27662" w14:textId="1297D86C" w:rsidR="007968A7" w:rsidRPr="009B04A6" w:rsidRDefault="007968A7" w:rsidP="007968A7">
            <w:pPr>
              <w:suppressAutoHyphens/>
              <w:spacing w:after="120" w:line="288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9B04A6">
              <w:rPr>
                <w:rFonts w:ascii="Times New Roman" w:eastAsia="Times New Roman" w:hAnsi="Times New Roman"/>
                <w:lang w:eastAsia="zh-CN"/>
              </w:rPr>
              <w:t xml:space="preserve">Tel.: </w:t>
            </w:r>
            <w:r w:rsidR="002F29AA">
              <w:rPr>
                <w:rFonts w:ascii="Times New Roman" w:eastAsia="Times New Roman" w:hAnsi="Times New Roman"/>
                <w:lang w:eastAsia="zh-CN"/>
              </w:rPr>
              <w:t>+36-30/869-4780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CC92F" w14:textId="6DCC0815" w:rsidR="00645AFE" w:rsidRPr="00645AFE" w:rsidRDefault="001626B9" w:rsidP="00645AFE">
            <w:pPr>
              <w:suppressAutoHyphens/>
              <w:spacing w:after="120" w:line="288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lang w:eastAsia="zh-CN"/>
              </w:rPr>
              <w:t>Eladó</w:t>
            </w:r>
            <w:r w:rsidR="00645AFE" w:rsidRPr="00645AFE">
              <w:rPr>
                <w:rFonts w:ascii="Times New Roman" w:eastAsia="Times New Roman" w:hAnsi="Times New Roman"/>
                <w:b/>
                <w:lang w:eastAsia="zh-CN"/>
              </w:rPr>
              <w:t xml:space="preserve"> részéről</w:t>
            </w:r>
            <w:r w:rsidR="00645AFE" w:rsidRPr="00645AFE">
              <w:rPr>
                <w:rFonts w:ascii="Times New Roman" w:eastAsia="Times New Roman" w:hAnsi="Times New Roman"/>
                <w:lang w:eastAsia="zh-CN"/>
              </w:rPr>
              <w:t>:</w:t>
            </w:r>
          </w:p>
          <w:p w14:paraId="1D4F0125" w14:textId="5C09E076" w:rsidR="00645AFE" w:rsidRPr="00645AFE" w:rsidRDefault="00645AFE" w:rsidP="00645AFE">
            <w:pPr>
              <w:suppressAutoHyphens/>
              <w:spacing w:line="288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645AFE">
              <w:rPr>
                <w:rFonts w:ascii="Times New Roman" w:eastAsia="Times New Roman" w:hAnsi="Times New Roman"/>
                <w:lang w:eastAsia="zh-CN"/>
              </w:rPr>
              <w:t xml:space="preserve">Név: </w:t>
            </w:r>
          </w:p>
          <w:p w14:paraId="7AEB9FA9" w14:textId="01F4FA9E" w:rsidR="00645AFE" w:rsidRPr="00645AFE" w:rsidRDefault="00645AFE" w:rsidP="00645AFE">
            <w:pPr>
              <w:suppressAutoHyphens/>
              <w:spacing w:line="288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645AFE">
              <w:rPr>
                <w:rFonts w:ascii="Times New Roman" w:eastAsia="Times New Roman" w:hAnsi="Times New Roman"/>
                <w:lang w:eastAsia="zh-CN"/>
              </w:rPr>
              <w:t xml:space="preserve">E-mail </w:t>
            </w:r>
          </w:p>
          <w:p w14:paraId="6384C98B" w14:textId="2E3F3A85" w:rsidR="007968A7" w:rsidRPr="009D1EF1" w:rsidRDefault="00645AFE" w:rsidP="00645AFE">
            <w:pPr>
              <w:suppressAutoHyphens/>
              <w:spacing w:after="120" w:line="288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645AFE">
              <w:rPr>
                <w:rFonts w:ascii="Times New Roman" w:eastAsia="Times New Roman" w:hAnsi="Times New Roman"/>
                <w:lang w:eastAsia="zh-CN"/>
              </w:rPr>
              <w:t xml:space="preserve">Tel.: </w:t>
            </w:r>
          </w:p>
        </w:tc>
      </w:tr>
    </w:tbl>
    <w:p w14:paraId="1A6329D0" w14:textId="791A7702" w:rsidR="007968A7" w:rsidRPr="00BB3554" w:rsidRDefault="007968A7" w:rsidP="007968A7">
      <w:pPr>
        <w:numPr>
          <w:ilvl w:val="0"/>
          <w:numId w:val="33"/>
        </w:numPr>
        <w:suppressAutoHyphens/>
        <w:spacing w:after="120" w:line="288" w:lineRule="auto"/>
        <w:ind w:left="426" w:hanging="426"/>
        <w:jc w:val="both"/>
        <w:rPr>
          <w:rFonts w:ascii="Times New Roman" w:hAnsi="Times New Roman"/>
        </w:rPr>
      </w:pPr>
      <w:r w:rsidRPr="00BB3554">
        <w:rPr>
          <w:rFonts w:ascii="Times New Roman" w:hAnsi="Times New Roman"/>
        </w:rPr>
        <w:t xml:space="preserve">Felek megállapodnak abban, hogy a Szerződés teljesítéskor a </w:t>
      </w:r>
      <w:r w:rsidR="001626B9">
        <w:rPr>
          <w:rFonts w:ascii="Times New Roman" w:hAnsi="Times New Roman"/>
        </w:rPr>
        <w:t>Vevő</w:t>
      </w:r>
      <w:r w:rsidRPr="00BB3554">
        <w:rPr>
          <w:rFonts w:ascii="Times New Roman" w:hAnsi="Times New Roman"/>
        </w:rPr>
        <w:t xml:space="preserve"> érdekében eljáró személy, illetve </w:t>
      </w:r>
      <w:proofErr w:type="gramStart"/>
      <w:r w:rsidRPr="00BB3554">
        <w:rPr>
          <w:rFonts w:ascii="Times New Roman" w:hAnsi="Times New Roman"/>
        </w:rPr>
        <w:t>a</w:t>
      </w:r>
      <w:proofErr w:type="gramEnd"/>
      <w:r w:rsidRPr="00BB3554">
        <w:rPr>
          <w:rFonts w:ascii="Times New Roman" w:hAnsi="Times New Roman"/>
        </w:rPr>
        <w:t xml:space="preserve"> </w:t>
      </w:r>
      <w:r w:rsidR="001626B9">
        <w:rPr>
          <w:rFonts w:ascii="Times New Roman" w:hAnsi="Times New Roman"/>
        </w:rPr>
        <w:t>Eladó</w:t>
      </w:r>
      <w:r w:rsidRPr="00BB3554">
        <w:rPr>
          <w:rFonts w:ascii="Times New Roman" w:hAnsi="Times New Roman"/>
        </w:rPr>
        <w:t xml:space="preserve"> átvétellel </w:t>
      </w:r>
      <w:r w:rsidR="001626B9">
        <w:rPr>
          <w:rFonts w:ascii="Times New Roman" w:hAnsi="Times New Roman"/>
        </w:rPr>
        <w:t>Eladó</w:t>
      </w:r>
      <w:r w:rsidRPr="00BB3554">
        <w:rPr>
          <w:rFonts w:ascii="Times New Roman" w:hAnsi="Times New Roman"/>
        </w:rPr>
        <w:t xml:space="preserve"> alkalmazottja a teljesítéssel kapcsolatban jognyilatkozatot tehet, ezen kérdésekben az érintett fél képviselőjének minősül.</w:t>
      </w:r>
    </w:p>
    <w:p w14:paraId="3788A859" w14:textId="77777777" w:rsidR="007968A7" w:rsidRPr="0034664F" w:rsidRDefault="007968A7" w:rsidP="007968A7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 w:rsidRPr="0034664F">
        <w:rPr>
          <w:rFonts w:eastAsia="Calibri"/>
          <w:b/>
          <w:color w:val="auto"/>
        </w:rPr>
        <w:t>EGYÉB RENDELKEZÉSEK</w:t>
      </w:r>
    </w:p>
    <w:p w14:paraId="10AF4117" w14:textId="235C9B45" w:rsidR="007968A7" w:rsidRPr="00397A7C" w:rsidRDefault="007968A7" w:rsidP="007968A7">
      <w:pPr>
        <w:numPr>
          <w:ilvl w:val="0"/>
          <w:numId w:val="20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zh-CN"/>
        </w:rPr>
      </w:pPr>
      <w:r w:rsidRPr="00397A7C">
        <w:rPr>
          <w:rFonts w:ascii="Times New Roman" w:eastAsia="Times New Roman" w:hAnsi="Times New Roman"/>
          <w:lang w:eastAsia="zh-CN"/>
        </w:rPr>
        <w:t xml:space="preserve">Szerződő felek megállapodnak abban, hogy a jelen szerződés hatálya alatt </w:t>
      </w:r>
      <w:r w:rsidR="001626B9">
        <w:rPr>
          <w:rFonts w:ascii="Times New Roman" w:eastAsia="Times New Roman" w:hAnsi="Times New Roman"/>
          <w:lang w:eastAsia="zh-CN"/>
        </w:rPr>
        <w:t>Eladó</w:t>
      </w:r>
      <w:r w:rsidRPr="00397A7C">
        <w:rPr>
          <w:rFonts w:ascii="Times New Roman" w:eastAsia="Times New Roman" w:hAnsi="Times New Roman"/>
          <w:lang w:eastAsia="zh-CN"/>
        </w:rPr>
        <w:t xml:space="preserve"> köteles a </w:t>
      </w:r>
      <w:r w:rsidR="001626B9">
        <w:rPr>
          <w:rFonts w:ascii="Times New Roman" w:eastAsia="Times New Roman" w:hAnsi="Times New Roman"/>
          <w:lang w:eastAsia="zh-CN"/>
        </w:rPr>
        <w:t>Vevő</w:t>
      </w:r>
      <w:r w:rsidRPr="00397A7C">
        <w:rPr>
          <w:rFonts w:ascii="Times New Roman" w:eastAsia="Times New Roman" w:hAnsi="Times New Roman"/>
          <w:lang w:eastAsia="zh-CN"/>
        </w:rPr>
        <w:t xml:space="preserve"> rendelkezésére állni, és munkaidőben telefonon, vagy e-mail útján a </w:t>
      </w:r>
      <w:r w:rsidR="001626B9">
        <w:rPr>
          <w:rFonts w:ascii="Times New Roman" w:eastAsia="Times New Roman" w:hAnsi="Times New Roman"/>
          <w:lang w:eastAsia="zh-CN"/>
        </w:rPr>
        <w:t>Vevő</w:t>
      </w:r>
      <w:r w:rsidRPr="00397A7C">
        <w:rPr>
          <w:rFonts w:ascii="Times New Roman" w:eastAsia="Times New Roman" w:hAnsi="Times New Roman"/>
          <w:lang w:eastAsia="zh-CN"/>
        </w:rPr>
        <w:t xml:space="preserve"> részére a jelen szerződéshez kapcsolódóan tanácsadást nyújtani.</w:t>
      </w:r>
    </w:p>
    <w:p w14:paraId="2E60D245" w14:textId="66B2167A" w:rsidR="007968A7" w:rsidRPr="00397A7C" w:rsidRDefault="007968A7" w:rsidP="007968A7">
      <w:pPr>
        <w:numPr>
          <w:ilvl w:val="0"/>
          <w:numId w:val="20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zh-CN"/>
        </w:rPr>
      </w:pPr>
      <w:r w:rsidRPr="00397A7C">
        <w:rPr>
          <w:rFonts w:ascii="Times New Roman" w:eastAsia="Times New Roman" w:hAnsi="Times New Roman"/>
          <w:lang w:eastAsia="zh-CN"/>
        </w:rPr>
        <w:t>A</w:t>
      </w:r>
      <w:r w:rsidR="009541FE">
        <w:rPr>
          <w:rFonts w:ascii="Times New Roman" w:eastAsia="Times New Roman" w:hAnsi="Times New Roman"/>
          <w:lang w:eastAsia="zh-CN"/>
        </w:rPr>
        <w:t>z</w:t>
      </w:r>
      <w:r w:rsidRPr="00397A7C">
        <w:rPr>
          <w:rFonts w:ascii="Times New Roman" w:eastAsia="Times New Roman" w:hAnsi="Times New Roman"/>
          <w:lang w:eastAsia="zh-CN"/>
        </w:rPr>
        <w:t xml:space="preserve"> </w:t>
      </w:r>
      <w:r w:rsidR="001626B9">
        <w:rPr>
          <w:rFonts w:ascii="Times New Roman" w:eastAsia="Times New Roman" w:hAnsi="Times New Roman"/>
          <w:lang w:eastAsia="zh-CN"/>
        </w:rPr>
        <w:t>Eladó</w:t>
      </w:r>
      <w:r w:rsidRPr="00397A7C">
        <w:rPr>
          <w:rFonts w:ascii="Times New Roman" w:eastAsia="Times New Roman" w:hAnsi="Times New Roman"/>
          <w:lang w:eastAsia="zh-CN"/>
        </w:rPr>
        <w:t xml:space="preserve"> részére utasítást adó személy(</w:t>
      </w:r>
      <w:proofErr w:type="spellStart"/>
      <w:r w:rsidRPr="00397A7C">
        <w:rPr>
          <w:rFonts w:ascii="Times New Roman" w:eastAsia="Times New Roman" w:hAnsi="Times New Roman"/>
          <w:lang w:eastAsia="zh-CN"/>
        </w:rPr>
        <w:t>ek</w:t>
      </w:r>
      <w:proofErr w:type="spellEnd"/>
      <w:r w:rsidRPr="00397A7C">
        <w:rPr>
          <w:rFonts w:ascii="Times New Roman" w:eastAsia="Times New Roman" w:hAnsi="Times New Roman"/>
          <w:lang w:eastAsia="zh-CN"/>
        </w:rPr>
        <w:t>)</w:t>
      </w:r>
      <w:proofErr w:type="spellStart"/>
      <w:r w:rsidRPr="00397A7C">
        <w:rPr>
          <w:rFonts w:ascii="Times New Roman" w:eastAsia="Times New Roman" w:hAnsi="Times New Roman"/>
          <w:lang w:eastAsia="zh-CN"/>
        </w:rPr>
        <w:t>ben</w:t>
      </w:r>
      <w:proofErr w:type="spellEnd"/>
      <w:r w:rsidRPr="00397A7C">
        <w:rPr>
          <w:rFonts w:ascii="Times New Roman" w:eastAsia="Times New Roman" w:hAnsi="Times New Roman"/>
          <w:lang w:eastAsia="zh-CN"/>
        </w:rPr>
        <w:t xml:space="preserve"> beállott változásról, annak bekövetkezésétől számított 3 napon belül a </w:t>
      </w:r>
      <w:r w:rsidR="001626B9">
        <w:rPr>
          <w:rFonts w:ascii="Times New Roman" w:eastAsia="Times New Roman" w:hAnsi="Times New Roman"/>
          <w:lang w:eastAsia="zh-CN"/>
        </w:rPr>
        <w:t>Vevő</w:t>
      </w:r>
      <w:r w:rsidRPr="00397A7C">
        <w:rPr>
          <w:rFonts w:ascii="Times New Roman" w:eastAsia="Times New Roman" w:hAnsi="Times New Roman"/>
          <w:lang w:eastAsia="zh-CN"/>
        </w:rPr>
        <w:t xml:space="preserve"> köteles </w:t>
      </w:r>
      <w:proofErr w:type="gramStart"/>
      <w:r w:rsidRPr="00397A7C">
        <w:rPr>
          <w:rFonts w:ascii="Times New Roman" w:eastAsia="Times New Roman" w:hAnsi="Times New Roman"/>
          <w:lang w:eastAsia="zh-CN"/>
        </w:rPr>
        <w:t>a</w:t>
      </w:r>
      <w:proofErr w:type="gramEnd"/>
      <w:r w:rsidRPr="00397A7C">
        <w:rPr>
          <w:rFonts w:ascii="Times New Roman" w:eastAsia="Times New Roman" w:hAnsi="Times New Roman"/>
          <w:lang w:eastAsia="zh-CN"/>
        </w:rPr>
        <w:t xml:space="preserve"> </w:t>
      </w:r>
      <w:r w:rsidR="001626B9">
        <w:rPr>
          <w:rFonts w:ascii="Times New Roman" w:eastAsia="Times New Roman" w:hAnsi="Times New Roman"/>
          <w:lang w:eastAsia="zh-CN"/>
        </w:rPr>
        <w:t>Eladó</w:t>
      </w:r>
      <w:r w:rsidRPr="00397A7C">
        <w:rPr>
          <w:rFonts w:ascii="Times New Roman" w:eastAsia="Times New Roman" w:hAnsi="Times New Roman"/>
          <w:lang w:eastAsia="zh-CN"/>
        </w:rPr>
        <w:t>t írásban (legalább e-mail útján) értesíteni.</w:t>
      </w:r>
    </w:p>
    <w:p w14:paraId="536F5C69" w14:textId="77777777" w:rsidR="007968A7" w:rsidRDefault="007968A7" w:rsidP="007968A7">
      <w:pPr>
        <w:numPr>
          <w:ilvl w:val="0"/>
          <w:numId w:val="20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zh-CN"/>
        </w:rPr>
      </w:pPr>
      <w:r w:rsidRPr="00397A7C">
        <w:rPr>
          <w:rFonts w:ascii="Times New Roman" w:eastAsia="Times New Roman" w:hAnsi="Times New Roman"/>
          <w:lang w:eastAsia="zh-CN"/>
        </w:rPr>
        <w:t>Felek rögzítik, hogy a Szerződés módosítása csak írásban érvényes.</w:t>
      </w:r>
    </w:p>
    <w:p w14:paraId="7238FC96" w14:textId="77777777" w:rsidR="007968A7" w:rsidRPr="001D7D73" w:rsidRDefault="007968A7" w:rsidP="007968A7">
      <w:pPr>
        <w:numPr>
          <w:ilvl w:val="0"/>
          <w:numId w:val="20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zh-CN"/>
        </w:rPr>
      </w:pPr>
      <w:r w:rsidRPr="001D7D73">
        <w:rPr>
          <w:rFonts w:ascii="Times New Roman" w:eastAsia="Times New Roman" w:hAnsi="Times New Roman"/>
          <w:lang w:eastAsia="zh-CN"/>
        </w:rPr>
        <w:t>Felek rögzítik, hogy a szerződés – alakszerű szerződésmódosítás nélkül – módosul az alábbi esetekben:</w:t>
      </w:r>
    </w:p>
    <w:p w14:paraId="0F3EFB89" w14:textId="77777777" w:rsidR="007968A7" w:rsidRPr="001D7D73" w:rsidRDefault="007968A7" w:rsidP="007968A7">
      <w:pPr>
        <w:numPr>
          <w:ilvl w:val="0"/>
          <w:numId w:val="21"/>
        </w:numPr>
        <w:spacing w:after="60" w:line="288" w:lineRule="auto"/>
        <w:ind w:left="1281" w:hanging="357"/>
        <w:jc w:val="both"/>
        <w:rPr>
          <w:rFonts w:ascii="Times New Roman" w:eastAsia="Calibri" w:hAnsi="Times New Roman"/>
          <w:kern w:val="1"/>
          <w:lang w:eastAsia="zh-CN"/>
        </w:rPr>
      </w:pPr>
      <w:r w:rsidRPr="001D7D73">
        <w:rPr>
          <w:rFonts w:ascii="Times New Roman" w:eastAsia="Calibri" w:hAnsi="Times New Roman"/>
          <w:kern w:val="1"/>
          <w:lang w:eastAsia="zh-CN"/>
        </w:rPr>
        <w:t>felek közhiteles nyilvántartásban foglalt adatainak módosulása esetén a nyilvántartásba bejegyzés napjával,</w:t>
      </w:r>
    </w:p>
    <w:p w14:paraId="7E445FC0" w14:textId="77777777" w:rsidR="007968A7" w:rsidRPr="001D7D73" w:rsidRDefault="007968A7" w:rsidP="007968A7">
      <w:pPr>
        <w:numPr>
          <w:ilvl w:val="0"/>
          <w:numId w:val="21"/>
        </w:numPr>
        <w:spacing w:after="120" w:line="288" w:lineRule="auto"/>
        <w:jc w:val="both"/>
        <w:rPr>
          <w:rFonts w:ascii="Times New Roman" w:eastAsia="Calibri" w:hAnsi="Times New Roman"/>
          <w:kern w:val="1"/>
          <w:lang w:eastAsia="zh-CN"/>
        </w:rPr>
      </w:pPr>
      <w:r w:rsidRPr="001D7D73">
        <w:rPr>
          <w:rFonts w:ascii="Times New Roman" w:eastAsia="Calibri" w:hAnsi="Times New Roman"/>
          <w:kern w:val="1"/>
          <w:lang w:eastAsia="zh-CN"/>
        </w:rPr>
        <w:t>felek kapcsolattartóira, teljesítésigazoló személyére vonatkozó adatok módosulása esetén a másik félhez tett közlés kézhezvételének napjával,</w:t>
      </w:r>
    </w:p>
    <w:p w14:paraId="201A56AB" w14:textId="77777777" w:rsidR="007968A7" w:rsidRPr="00397A7C" w:rsidRDefault="007968A7" w:rsidP="007968A7">
      <w:pPr>
        <w:suppressAutoHyphens/>
        <w:spacing w:after="120" w:line="288" w:lineRule="auto"/>
        <w:ind w:left="1276"/>
        <w:jc w:val="both"/>
        <w:rPr>
          <w:rFonts w:ascii="Times New Roman" w:eastAsia="Times New Roman" w:hAnsi="Times New Roman"/>
          <w:lang w:eastAsia="zh-CN"/>
        </w:rPr>
      </w:pPr>
      <w:r w:rsidRPr="001D7D73">
        <w:rPr>
          <w:rFonts w:ascii="Times New Roman" w:hAnsi="Times New Roman"/>
          <w:lang w:eastAsia="hu-HU"/>
        </w:rPr>
        <w:t xml:space="preserve">amennyiben </w:t>
      </w:r>
      <w:r>
        <w:rPr>
          <w:rFonts w:ascii="Times New Roman" w:hAnsi="Times New Roman"/>
          <w:lang w:eastAsia="hu-HU"/>
        </w:rPr>
        <w:t>jogszabály</w:t>
      </w:r>
      <w:r w:rsidRPr="001D7D73">
        <w:rPr>
          <w:rFonts w:ascii="Times New Roman" w:hAnsi="Times New Roman"/>
          <w:lang w:eastAsia="hu-HU"/>
        </w:rPr>
        <w:t xml:space="preserve"> ezt egyebekben nem zárja ki.</w:t>
      </w:r>
    </w:p>
    <w:p w14:paraId="2D7B92CC" w14:textId="77777777" w:rsidR="007968A7" w:rsidRPr="00397A7C" w:rsidRDefault="007968A7" w:rsidP="007968A7">
      <w:pPr>
        <w:numPr>
          <w:ilvl w:val="0"/>
          <w:numId w:val="20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zh-CN"/>
        </w:rPr>
      </w:pPr>
      <w:r w:rsidRPr="00397A7C">
        <w:rPr>
          <w:rFonts w:ascii="Times New Roman" w:eastAsia="Times New Roman" w:hAnsi="Times New Roman"/>
          <w:lang w:eastAsia="zh-CN"/>
        </w:rPr>
        <w:lastRenderedPageBreak/>
        <w:t>Jelen szerződésben nem szabályozott kérdésekben a Polgári Törvénykönyvről szóló 2013. évi V. törvény és a vonatkozó magyar jogszabályok rendelkezései az irányadóak.</w:t>
      </w:r>
    </w:p>
    <w:p w14:paraId="78BB6A2E" w14:textId="77777777" w:rsidR="007968A7" w:rsidRPr="00397A7C" w:rsidRDefault="007968A7" w:rsidP="007968A7">
      <w:pPr>
        <w:numPr>
          <w:ilvl w:val="0"/>
          <w:numId w:val="20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zh-CN"/>
        </w:rPr>
      </w:pPr>
      <w:r w:rsidRPr="00397A7C">
        <w:rPr>
          <w:rFonts w:ascii="Times New Roman" w:eastAsia="Times New Roman" w:hAnsi="Times New Roman"/>
          <w:lang w:eastAsia="zh-CN"/>
        </w:rPr>
        <w:t>Jelen szerződés a Kbt. szakaszai értelmében mentes a közbeszerzési eljárás lefolytatása alól.</w:t>
      </w:r>
    </w:p>
    <w:p w14:paraId="48E57141" w14:textId="77777777" w:rsidR="007968A7" w:rsidRPr="00397A7C" w:rsidRDefault="007968A7" w:rsidP="007968A7">
      <w:pPr>
        <w:numPr>
          <w:ilvl w:val="0"/>
          <w:numId w:val="20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zh-CN"/>
        </w:rPr>
      </w:pPr>
      <w:r w:rsidRPr="00397A7C">
        <w:rPr>
          <w:rFonts w:ascii="Times New Roman" w:eastAsia="Times New Roman" w:hAnsi="Times New Roman"/>
          <w:lang w:eastAsia="zh-CN"/>
        </w:rPr>
        <w:t>Felek jelen szerződésből eredő esetleges jogvitáikat elsősorban tárgyalásos úton kötelesek rendezni. Szerződő felek rögzítik, hogy a szerződéses jogviszonyukból keletkező vitájuk rendezése érdekében mediátori közreműködést nem vesznek igénybe, illetve jogvitájukat eseti vagy állandó választottbíróság elé nem terjesztik.</w:t>
      </w:r>
    </w:p>
    <w:p w14:paraId="25369EE9" w14:textId="0814FA3B" w:rsidR="007968A7" w:rsidRPr="00397A7C" w:rsidRDefault="007968A7" w:rsidP="007968A7">
      <w:pPr>
        <w:numPr>
          <w:ilvl w:val="0"/>
          <w:numId w:val="20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zh-CN"/>
        </w:rPr>
      </w:pPr>
      <w:r w:rsidRPr="00397A7C">
        <w:rPr>
          <w:rFonts w:ascii="Times New Roman" w:eastAsia="Times New Roman" w:hAnsi="Times New Roman"/>
          <w:lang w:eastAsia="zh-CN"/>
        </w:rPr>
        <w:t xml:space="preserve">Felek jelen Szerződésből eredő esetleges jogvitáikat elsősorban tárgyalásos úton kötelesek rendezni. Felek </w:t>
      </w:r>
      <w:r w:rsidRPr="00397A7C">
        <w:rPr>
          <w:rFonts w:ascii="Times New Roman" w:eastAsia="Times New Roman" w:hAnsi="Times New Roman"/>
          <w:b/>
          <w:bCs/>
          <w:lang w:eastAsia="zh-CN"/>
        </w:rPr>
        <w:t>a polgári perrendtartásról szóló 2016. évi CXXX. törvény</w:t>
      </w:r>
      <w:r w:rsidRPr="00397A7C">
        <w:rPr>
          <w:rFonts w:ascii="Times New Roman" w:eastAsia="Times New Roman" w:hAnsi="Times New Roman"/>
          <w:lang w:eastAsia="zh-CN"/>
        </w:rPr>
        <w:t xml:space="preserve"> 27. §-a alapján megállapodnak abban, hogy a Szerződésből eredő bíróság elé tartozó vagyonjogi jogviták elbírálása kapcsán alávetik magukat a </w:t>
      </w:r>
      <w:r w:rsidR="001626B9">
        <w:rPr>
          <w:rFonts w:ascii="Times New Roman" w:eastAsia="Times New Roman" w:hAnsi="Times New Roman"/>
          <w:lang w:eastAsia="zh-CN"/>
        </w:rPr>
        <w:t>Vevő</w:t>
      </w:r>
      <w:r w:rsidRPr="00397A7C">
        <w:rPr>
          <w:rFonts w:ascii="Times New Roman" w:eastAsia="Times New Roman" w:hAnsi="Times New Roman"/>
          <w:lang w:eastAsia="zh-CN"/>
        </w:rPr>
        <w:t xml:space="preserve"> székhelye szerinti járásbíróság/törvényszék kizárólagos illetékességének. Jelen bírósági kikötés hatálya kiterjed a Felek jogutódaira is.</w:t>
      </w:r>
    </w:p>
    <w:p w14:paraId="3B7B1162" w14:textId="77777777" w:rsidR="007968A7" w:rsidRPr="00397A7C" w:rsidRDefault="007968A7" w:rsidP="007968A7">
      <w:pPr>
        <w:numPr>
          <w:ilvl w:val="0"/>
          <w:numId w:val="20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zh-CN"/>
        </w:rPr>
      </w:pPr>
      <w:r w:rsidRPr="00397A7C">
        <w:rPr>
          <w:rFonts w:ascii="Times New Roman" w:eastAsia="Times New Roman" w:hAnsi="Times New Roman"/>
          <w:lang w:eastAsia="zh-CN"/>
        </w:rPr>
        <w:t>Felek megállapodnak abban, hogy amennyiben a Szerződés bármely pontja kógens jogszabályba ütközne, akkor a szerződés fentieket sértő rendelkezése helyébe – minden további jogcselekmény, így különösen a Szerződés módosítása nélkül – a megsértett kötelező érvényű jogszabályi rendelkezés kerül. Fentieket kell megfelelően alkalmazni akkor is, ha valamely kógens jogszabály akként rendelkezik, hogy valamely rendelkezése a Szerződés része (vagy a Szerződésben szövegszerűen szerepelnie kell) és azt szövegszerűen a Szerződés nem tartalmazza (az adott rendelkezés a szerződés részét képezi).</w:t>
      </w:r>
    </w:p>
    <w:p w14:paraId="7B56B40A" w14:textId="067BBEBF" w:rsidR="007968A7" w:rsidRPr="00397A7C" w:rsidRDefault="007968A7" w:rsidP="007968A7">
      <w:pPr>
        <w:numPr>
          <w:ilvl w:val="0"/>
          <w:numId w:val="20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zh-CN"/>
        </w:rPr>
      </w:pPr>
      <w:r w:rsidRPr="00397A7C">
        <w:rPr>
          <w:rFonts w:ascii="Times New Roman" w:eastAsia="Times New Roman" w:hAnsi="Times New Roman"/>
          <w:lang w:eastAsia="zh-CN"/>
        </w:rPr>
        <w:t xml:space="preserve">Felek rögzítik, hogy az államháztartásról szóló 2011. évi CXCV. törvény (a továbbiakban: Áht.) 41. § (6) bekezdése alapján az államháztartás központi alrendszerében a kiadási előirányzatok terhére nem köthető olyan jogi személlyel, jogi személyiséggel nem rendelkező szervezettel érvényesen visszterhes szerződés, illetve létrejött ilyen szerződés alapján nem teljesíthető kifizetés, amely szervezet nem minősül átlátható szervezetnek. </w:t>
      </w:r>
      <w:r w:rsidR="001626B9">
        <w:rPr>
          <w:rFonts w:ascii="Times New Roman" w:eastAsia="Times New Roman" w:hAnsi="Times New Roman"/>
          <w:lang w:eastAsia="zh-CN"/>
        </w:rPr>
        <w:t>Eladó</w:t>
      </w:r>
      <w:r w:rsidRPr="00397A7C">
        <w:rPr>
          <w:rFonts w:ascii="Times New Roman" w:eastAsia="Times New Roman" w:hAnsi="Times New Roman"/>
          <w:lang w:eastAsia="zh-CN"/>
        </w:rPr>
        <w:t xml:space="preserve"> kijelenti, hogy Magyarország Alaptörvénye 39. cikke, valamint a nemzeti vagyonról szóló 2011. évi CXCVI. törvény (a továbbiakban: </w:t>
      </w:r>
      <w:proofErr w:type="spellStart"/>
      <w:r w:rsidRPr="00397A7C">
        <w:rPr>
          <w:rFonts w:ascii="Times New Roman" w:eastAsia="Times New Roman" w:hAnsi="Times New Roman"/>
          <w:lang w:eastAsia="zh-CN"/>
        </w:rPr>
        <w:t>Nvt</w:t>
      </w:r>
      <w:proofErr w:type="spellEnd"/>
      <w:r w:rsidRPr="00397A7C">
        <w:rPr>
          <w:rFonts w:ascii="Times New Roman" w:eastAsia="Times New Roman" w:hAnsi="Times New Roman"/>
          <w:lang w:eastAsia="zh-CN"/>
        </w:rPr>
        <w:t>.) 3. § (1) bekezdése 1. pontja alapján átlátható szervezetnek minősül, melyről az ajánlata részeként, továbbá a szerződés 3. számú melléklete szerinti, az Áht. 55. § szerinti információkat tartalmazó adatlapon (részletes átláthatósági nyilatkozat) tesz nyilatkozatot.</w:t>
      </w:r>
    </w:p>
    <w:p w14:paraId="4845E2DC" w14:textId="1C85BF1F" w:rsidR="007968A7" w:rsidRPr="00397A7C" w:rsidRDefault="001626B9" w:rsidP="007968A7">
      <w:pPr>
        <w:numPr>
          <w:ilvl w:val="0"/>
          <w:numId w:val="20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Eladó</w:t>
      </w:r>
      <w:r w:rsidR="007968A7" w:rsidRPr="00397A7C">
        <w:rPr>
          <w:rFonts w:ascii="Times New Roman" w:eastAsia="Times New Roman" w:hAnsi="Times New Roman"/>
          <w:lang w:eastAsia="zh-CN"/>
        </w:rPr>
        <w:t xml:space="preserve"> az államháztartási törvény végrehajtásáról szóló 368/2011. (XII. 31.) Korm. rendelet 50. § (1a) bekezdésében foglaltakkal összhangban, a jelen Szerződés aláírásával nyilatkozik arról is, hogy a nemzeti vagyonról szóló 2011. évi CXCVI. törvény 3. § (1) bekezdése értelmében átlátható szervezetnek minősül. </w:t>
      </w:r>
      <w:r>
        <w:rPr>
          <w:rFonts w:ascii="Times New Roman" w:eastAsia="Times New Roman" w:hAnsi="Times New Roman"/>
          <w:lang w:eastAsia="zh-CN"/>
        </w:rPr>
        <w:t>Eladó</w:t>
      </w:r>
      <w:r w:rsidR="007968A7" w:rsidRPr="00397A7C">
        <w:rPr>
          <w:rFonts w:ascii="Times New Roman" w:eastAsia="Times New Roman" w:hAnsi="Times New Roman"/>
          <w:lang w:eastAsia="zh-CN"/>
        </w:rPr>
        <w:t xml:space="preserve"> a nyilatkozatban foglaltak változása esetén arról haladéktalanul köteles </w:t>
      </w:r>
      <w:r>
        <w:rPr>
          <w:rFonts w:ascii="Times New Roman" w:eastAsia="Times New Roman" w:hAnsi="Times New Roman"/>
          <w:lang w:eastAsia="zh-CN"/>
        </w:rPr>
        <w:t>Vevő</w:t>
      </w:r>
      <w:r w:rsidR="007968A7" w:rsidRPr="00397A7C">
        <w:rPr>
          <w:rFonts w:ascii="Times New Roman" w:eastAsia="Times New Roman" w:hAnsi="Times New Roman"/>
          <w:lang w:eastAsia="zh-CN"/>
        </w:rPr>
        <w:t xml:space="preserve">t tájékoztatni. A valótlan tartalmú nyilatkozat alapján kötött visszterhes Szerződést </w:t>
      </w:r>
      <w:r>
        <w:rPr>
          <w:rFonts w:ascii="Times New Roman" w:eastAsia="Times New Roman" w:hAnsi="Times New Roman"/>
          <w:lang w:eastAsia="zh-CN"/>
        </w:rPr>
        <w:t>Vevő</w:t>
      </w:r>
      <w:r w:rsidR="007968A7" w:rsidRPr="00397A7C">
        <w:rPr>
          <w:rFonts w:ascii="Times New Roman" w:eastAsia="Times New Roman" w:hAnsi="Times New Roman"/>
          <w:lang w:eastAsia="zh-CN"/>
        </w:rPr>
        <w:t xml:space="preserve"> felmondja vagy – ha a Szerződés teljesítésére még nem került sor – a Szerződéstől eláll.</w:t>
      </w:r>
    </w:p>
    <w:p w14:paraId="3C1CFC3F" w14:textId="77777777" w:rsidR="007968A7" w:rsidRPr="00397A7C" w:rsidRDefault="007968A7" w:rsidP="007968A7">
      <w:pPr>
        <w:numPr>
          <w:ilvl w:val="0"/>
          <w:numId w:val="20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zh-CN"/>
        </w:rPr>
      </w:pPr>
      <w:r w:rsidRPr="00397A7C">
        <w:rPr>
          <w:rFonts w:ascii="Times New Roman" w:hAnsi="Times New Roman"/>
          <w:lang w:eastAsia="hu-HU"/>
        </w:rPr>
        <w:lastRenderedPageBreak/>
        <w:t>Jelen szerződés elválaszthatatlan részét képezi – fizikailag nem csatolva – a beszerzési eljárás iratanyaga, kivéve döntések és döntéselőkészítő anyagok.</w:t>
      </w:r>
    </w:p>
    <w:p w14:paraId="3F05CD0F" w14:textId="2BB5136B" w:rsidR="007968A7" w:rsidRDefault="007968A7" w:rsidP="007968A7">
      <w:pPr>
        <w:numPr>
          <w:ilvl w:val="0"/>
          <w:numId w:val="20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zh-CN"/>
        </w:rPr>
      </w:pPr>
      <w:r w:rsidRPr="00397A7C">
        <w:rPr>
          <w:rFonts w:ascii="Times New Roman" w:eastAsia="Times New Roman" w:hAnsi="Times New Roman"/>
          <w:lang w:eastAsia="zh-CN"/>
        </w:rPr>
        <w:t xml:space="preserve">Felek rögzítik, hogy a Szerződést közös elolvasást és értelmezést követően, mint akaratukkal mindenben megegyezőt, jóváhagyólag írják alá 4 (azaz „négy”) eredeti példányban, amelyből 3 (azaz „három”) példány </w:t>
      </w:r>
      <w:r w:rsidR="001626B9">
        <w:rPr>
          <w:rFonts w:ascii="Times New Roman" w:eastAsia="Times New Roman" w:hAnsi="Times New Roman"/>
          <w:lang w:eastAsia="zh-CN"/>
        </w:rPr>
        <w:t>Vevő</w:t>
      </w:r>
      <w:r w:rsidRPr="00397A7C">
        <w:rPr>
          <w:rFonts w:ascii="Times New Roman" w:eastAsia="Times New Roman" w:hAnsi="Times New Roman"/>
          <w:lang w:eastAsia="zh-CN"/>
        </w:rPr>
        <w:t xml:space="preserve">t, 1 (azaz „egy”) példány </w:t>
      </w:r>
      <w:proofErr w:type="gramStart"/>
      <w:r w:rsidRPr="00397A7C">
        <w:rPr>
          <w:rFonts w:ascii="Times New Roman" w:eastAsia="Times New Roman" w:hAnsi="Times New Roman"/>
          <w:lang w:eastAsia="zh-CN"/>
        </w:rPr>
        <w:t>a</w:t>
      </w:r>
      <w:proofErr w:type="gramEnd"/>
      <w:r w:rsidRPr="00397A7C">
        <w:rPr>
          <w:rFonts w:ascii="Times New Roman" w:eastAsia="Times New Roman" w:hAnsi="Times New Roman"/>
          <w:lang w:eastAsia="zh-CN"/>
        </w:rPr>
        <w:t xml:space="preserve"> </w:t>
      </w:r>
      <w:r w:rsidR="001626B9">
        <w:rPr>
          <w:rFonts w:ascii="Times New Roman" w:eastAsia="Times New Roman" w:hAnsi="Times New Roman"/>
          <w:lang w:eastAsia="zh-CN"/>
        </w:rPr>
        <w:t>Eladó</w:t>
      </w:r>
      <w:r w:rsidRPr="00397A7C">
        <w:rPr>
          <w:rFonts w:ascii="Times New Roman" w:eastAsia="Times New Roman" w:hAnsi="Times New Roman"/>
          <w:lang w:eastAsia="zh-CN"/>
        </w:rPr>
        <w:t>t illeti meg.</w:t>
      </w:r>
    </w:p>
    <w:p w14:paraId="65FBF61A" w14:textId="77777777" w:rsidR="005E211C" w:rsidRDefault="005E211C" w:rsidP="005E211C">
      <w:pPr>
        <w:suppressAutoHyphens/>
        <w:spacing w:after="120" w:line="288" w:lineRule="auto"/>
        <w:jc w:val="both"/>
        <w:rPr>
          <w:rFonts w:ascii="Times New Roman" w:eastAsia="Times New Roman" w:hAnsi="Times New Roman"/>
          <w:lang w:eastAsia="zh-CN"/>
        </w:rPr>
      </w:pPr>
    </w:p>
    <w:p w14:paraId="6410A73D" w14:textId="77777777" w:rsidR="005E211C" w:rsidRPr="004D5704" w:rsidRDefault="005E211C" w:rsidP="005E211C">
      <w:pPr>
        <w:spacing w:after="120" w:line="288" w:lineRule="auto"/>
        <w:jc w:val="both"/>
        <w:rPr>
          <w:rFonts w:ascii="Times New Roman" w:hAnsi="Times New Roman"/>
        </w:rPr>
      </w:pPr>
      <w:r w:rsidRPr="004D5704">
        <w:rPr>
          <w:rFonts w:ascii="Times New Roman" w:hAnsi="Times New Roman"/>
        </w:rPr>
        <w:t>Mellékletek:</w:t>
      </w:r>
    </w:p>
    <w:p w14:paraId="6DECCB64" w14:textId="77777777" w:rsidR="005E211C" w:rsidRDefault="005E211C" w:rsidP="005E211C">
      <w:pPr>
        <w:pStyle w:val="Listaszerbekezds"/>
        <w:numPr>
          <w:ilvl w:val="2"/>
          <w:numId w:val="10"/>
        </w:numPr>
        <w:spacing w:line="288" w:lineRule="auto"/>
        <w:ind w:left="851" w:hanging="284"/>
        <w:jc w:val="both"/>
        <w:rPr>
          <w:color w:val="auto"/>
        </w:rPr>
      </w:pPr>
      <w:r>
        <w:rPr>
          <w:color w:val="auto"/>
        </w:rPr>
        <w:t>Ajánlatkérő dokumentáció</w:t>
      </w:r>
    </w:p>
    <w:p w14:paraId="30439B50" w14:textId="77777777" w:rsidR="005E211C" w:rsidRPr="00AD7D1C" w:rsidRDefault="005E211C" w:rsidP="005E211C">
      <w:pPr>
        <w:pStyle w:val="Listaszerbekezds"/>
        <w:numPr>
          <w:ilvl w:val="2"/>
          <w:numId w:val="10"/>
        </w:numPr>
        <w:spacing w:after="120" w:line="288" w:lineRule="auto"/>
        <w:ind w:left="851" w:hanging="283"/>
        <w:jc w:val="both"/>
        <w:rPr>
          <w:rFonts w:eastAsia="Calibri"/>
          <w:lang w:eastAsia="hu-HU"/>
        </w:rPr>
      </w:pPr>
      <w:r w:rsidRPr="004D5704">
        <w:rPr>
          <w:color w:val="auto"/>
        </w:rPr>
        <w:t>Nyertes ajánlattevő ajánlata</w:t>
      </w:r>
    </w:p>
    <w:p w14:paraId="58E19C88" w14:textId="77777777" w:rsidR="005E211C" w:rsidRPr="00397A7C" w:rsidRDefault="005E211C" w:rsidP="005E211C">
      <w:pPr>
        <w:suppressAutoHyphens/>
        <w:spacing w:after="120" w:line="288" w:lineRule="auto"/>
        <w:jc w:val="both"/>
        <w:rPr>
          <w:rFonts w:ascii="Times New Roman" w:eastAsia="Times New Roman" w:hAnsi="Times New Roman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8"/>
        <w:gridCol w:w="4584"/>
      </w:tblGrid>
      <w:tr w:rsidR="007E3191" w:rsidRPr="001B6D03" w14:paraId="2F049677" w14:textId="77777777" w:rsidTr="007968A7">
        <w:trPr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4C0BF743" w14:textId="77777777" w:rsidR="007E3191" w:rsidRPr="001B6D03" w:rsidRDefault="007E3191" w:rsidP="00380084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B6D03">
              <w:rPr>
                <w:rFonts w:ascii="Times New Roman" w:eastAsia="Times New Roman" w:hAnsi="Times New Roman"/>
                <w:b/>
                <w:lang w:eastAsia="hu-HU"/>
              </w:rPr>
              <w:t>Váci Városfejlesztő Kft.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0219B36A" w14:textId="16BD01F0" w:rsidR="007E3191" w:rsidRPr="00EA230A" w:rsidRDefault="009541FE" w:rsidP="00EA230A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b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lang w:eastAsia="hu-HU"/>
              </w:rPr>
              <w:t>* nyertes ajánlattevő</w:t>
            </w:r>
          </w:p>
        </w:tc>
      </w:tr>
      <w:tr w:rsidR="007E3191" w:rsidRPr="001B6D03" w14:paraId="61ABA879" w14:textId="77777777" w:rsidTr="007968A7">
        <w:trPr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2C79" w14:textId="77777777" w:rsidR="007E3191" w:rsidRPr="001B6D03" w:rsidRDefault="007E3191" w:rsidP="00380084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B6D03">
              <w:rPr>
                <w:rFonts w:ascii="Times New Roman" w:eastAsia="Times New Roman" w:hAnsi="Times New Roman"/>
                <w:lang w:eastAsia="hu-HU"/>
              </w:rPr>
              <w:t>Aláírás:</w:t>
            </w:r>
          </w:p>
          <w:p w14:paraId="3A6FF540" w14:textId="77777777" w:rsidR="007E3191" w:rsidRPr="001B6D03" w:rsidRDefault="007E3191" w:rsidP="00380084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14:paraId="7420632D" w14:textId="77777777" w:rsidR="007E3191" w:rsidRPr="001B6D03" w:rsidRDefault="007E3191" w:rsidP="00380084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14:paraId="1989A7C4" w14:textId="77777777" w:rsidR="007E3191" w:rsidRPr="001B6D03" w:rsidRDefault="007E3191" w:rsidP="00380084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14:paraId="50F5CBC4" w14:textId="77777777" w:rsidR="007E3191" w:rsidRPr="001B6D03" w:rsidRDefault="007E3191" w:rsidP="00380084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B6D03">
              <w:rPr>
                <w:rFonts w:ascii="Times New Roman" w:eastAsia="Times New Roman" w:hAnsi="Times New Roman"/>
                <w:lang w:eastAsia="hu-HU"/>
              </w:rPr>
              <w:t>Képviseli:</w:t>
            </w:r>
          </w:p>
          <w:p w14:paraId="0096F593" w14:textId="336DB46F" w:rsidR="007E3191" w:rsidRPr="001B6D03" w:rsidRDefault="009541FE" w:rsidP="00380084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Calibri" w:hAnsi="Times New Roman"/>
                <w:lang w:eastAsia="hu-HU"/>
              </w:rPr>
              <w:t>Horváth István</w:t>
            </w:r>
          </w:p>
          <w:p w14:paraId="3A57B3F0" w14:textId="77777777" w:rsidR="007E3191" w:rsidRPr="001B6D03" w:rsidRDefault="007E3191" w:rsidP="00380084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B6D03">
              <w:rPr>
                <w:rFonts w:ascii="Times New Roman" w:eastAsia="Times New Roman" w:hAnsi="Times New Roman"/>
                <w:lang w:eastAsia="hu-HU"/>
              </w:rPr>
              <w:t>ügyvezető</w:t>
            </w:r>
          </w:p>
          <w:p w14:paraId="519EC61E" w14:textId="77777777" w:rsidR="007E3191" w:rsidRPr="001B6D03" w:rsidRDefault="007E3191" w:rsidP="00380084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B6D03">
              <w:rPr>
                <w:rFonts w:ascii="Times New Roman" w:eastAsia="Times New Roman" w:hAnsi="Times New Roman"/>
                <w:lang w:eastAsia="hu-HU"/>
              </w:rPr>
              <w:t>P.H.</w:t>
            </w:r>
          </w:p>
          <w:p w14:paraId="53236096" w14:textId="77777777" w:rsidR="007E3191" w:rsidRPr="001B6D03" w:rsidRDefault="007E3191" w:rsidP="00380084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45B8" w14:textId="77777777" w:rsidR="007E3191" w:rsidRPr="00645AFE" w:rsidRDefault="007E3191" w:rsidP="00380084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645AFE">
              <w:rPr>
                <w:rFonts w:ascii="Times New Roman" w:eastAsia="Times New Roman" w:hAnsi="Times New Roman"/>
                <w:lang w:eastAsia="hu-HU"/>
              </w:rPr>
              <w:t>Aláírás:</w:t>
            </w:r>
          </w:p>
          <w:p w14:paraId="3CA8548C" w14:textId="77777777" w:rsidR="007E3191" w:rsidRPr="00645AFE" w:rsidRDefault="007E3191" w:rsidP="00380084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14:paraId="20C05B40" w14:textId="77777777" w:rsidR="007E3191" w:rsidRPr="00645AFE" w:rsidRDefault="007E3191" w:rsidP="00380084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14:paraId="0E79584E" w14:textId="77777777" w:rsidR="007E3191" w:rsidRPr="00645AFE" w:rsidRDefault="007E3191" w:rsidP="00380084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14:paraId="603D68B3" w14:textId="77777777" w:rsidR="007E3191" w:rsidRPr="00645AFE" w:rsidRDefault="007E3191" w:rsidP="00380084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645AFE">
              <w:rPr>
                <w:rFonts w:ascii="Times New Roman" w:eastAsia="Times New Roman" w:hAnsi="Times New Roman"/>
                <w:lang w:eastAsia="hu-HU"/>
              </w:rPr>
              <w:t>Képviseli:</w:t>
            </w:r>
          </w:p>
          <w:p w14:paraId="2EE675FE" w14:textId="6CD306A3" w:rsidR="007E3191" w:rsidRPr="00C2396C" w:rsidRDefault="00C2396C" w:rsidP="00380084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…</w:t>
            </w:r>
          </w:p>
          <w:p w14:paraId="5A495861" w14:textId="5F25FD4A" w:rsidR="007E3191" w:rsidRPr="00645AFE" w:rsidRDefault="009A1CC0" w:rsidP="00380084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645AFE">
              <w:rPr>
                <w:rFonts w:ascii="Times New Roman" w:eastAsia="Calibri" w:hAnsi="Times New Roman"/>
                <w:lang w:eastAsia="hu-HU"/>
              </w:rPr>
              <w:t>ügyvezető</w:t>
            </w:r>
          </w:p>
          <w:p w14:paraId="4AD0698A" w14:textId="77777777" w:rsidR="007E3191" w:rsidRPr="001B6D03" w:rsidRDefault="007E3191" w:rsidP="00380084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645AFE">
              <w:rPr>
                <w:rFonts w:ascii="Times New Roman" w:eastAsia="Times New Roman" w:hAnsi="Times New Roman"/>
                <w:lang w:eastAsia="hu-HU"/>
              </w:rPr>
              <w:t>P.H.</w:t>
            </w:r>
          </w:p>
          <w:p w14:paraId="386DA6FA" w14:textId="77777777" w:rsidR="007E3191" w:rsidRPr="001B6D03" w:rsidRDefault="007E3191" w:rsidP="00380084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</w:tr>
      <w:tr w:rsidR="007E3191" w:rsidRPr="001B6D03" w14:paraId="33D36777" w14:textId="77777777" w:rsidTr="007968A7">
        <w:trPr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B1A21" w14:textId="699C115A" w:rsidR="007E3191" w:rsidRPr="001B6D03" w:rsidRDefault="001626B9" w:rsidP="00380084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i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lang w:eastAsia="hu-HU"/>
              </w:rPr>
              <w:t>Vevő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6143E" w14:textId="61472752" w:rsidR="007E3191" w:rsidRPr="001B6D03" w:rsidRDefault="001626B9" w:rsidP="00380084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i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lang w:eastAsia="hu-HU"/>
              </w:rPr>
              <w:t>Eladó</w:t>
            </w:r>
          </w:p>
        </w:tc>
      </w:tr>
      <w:tr w:rsidR="007E3191" w:rsidRPr="001B6D03" w14:paraId="3BEA2AFC" w14:textId="77777777" w:rsidTr="007968A7">
        <w:trPr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50B02" w14:textId="50243A62" w:rsidR="007E3191" w:rsidRPr="001B6D03" w:rsidRDefault="007E3191" w:rsidP="00380084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B6D03">
              <w:rPr>
                <w:rFonts w:ascii="Times New Roman" w:eastAsia="Times New Roman" w:hAnsi="Times New Roman"/>
                <w:lang w:eastAsia="hu-HU"/>
              </w:rPr>
              <w:t>Vác, 202</w:t>
            </w:r>
            <w:r w:rsidR="009541FE">
              <w:rPr>
                <w:rFonts w:ascii="Times New Roman" w:eastAsia="Times New Roman" w:hAnsi="Times New Roman"/>
                <w:lang w:eastAsia="hu-HU"/>
              </w:rPr>
              <w:t>5</w:t>
            </w:r>
            <w:r w:rsidRPr="001B6D03">
              <w:rPr>
                <w:rFonts w:ascii="Times New Roman" w:eastAsia="Times New Roman" w:hAnsi="Times New Roman"/>
                <w:lang w:eastAsia="hu-HU"/>
              </w:rPr>
              <w:t>.</w:t>
            </w:r>
            <w:r w:rsidR="002F4D27">
              <w:rPr>
                <w:rFonts w:ascii="Times New Roman" w:eastAsia="Times New Roman" w:hAnsi="Times New Roman"/>
                <w:lang w:eastAsia="hu-HU"/>
              </w:rPr>
              <w:t xml:space="preserve"> év</w:t>
            </w:r>
            <w:r w:rsidRPr="001B6D03">
              <w:rPr>
                <w:rFonts w:ascii="Times New Roman" w:eastAsia="Times New Roman" w:hAnsi="Times New Roman"/>
                <w:lang w:eastAsia="hu-HU"/>
              </w:rPr>
              <w:t xml:space="preserve"> </w:t>
            </w:r>
            <w:r w:rsidR="009541FE">
              <w:rPr>
                <w:rFonts w:ascii="Times New Roman" w:eastAsia="Times New Roman" w:hAnsi="Times New Roman"/>
                <w:lang w:eastAsia="hu-HU"/>
              </w:rPr>
              <w:t>január</w:t>
            </w:r>
            <w:r w:rsidRPr="001B6D03">
              <w:rPr>
                <w:rFonts w:ascii="Times New Roman" w:eastAsia="Times New Roman" w:hAnsi="Times New Roman"/>
                <w:lang w:eastAsia="hu-HU"/>
              </w:rPr>
              <w:t xml:space="preserve"> hó </w:t>
            </w:r>
            <w:r w:rsidR="009541FE">
              <w:rPr>
                <w:rFonts w:ascii="Times New Roman" w:eastAsia="Times New Roman" w:hAnsi="Times New Roman"/>
                <w:lang w:eastAsia="hu-HU"/>
              </w:rPr>
              <w:t>__</w:t>
            </w:r>
            <w:r>
              <w:rPr>
                <w:rFonts w:ascii="Times New Roman" w:eastAsia="Times New Roman" w:hAnsi="Times New Roman"/>
                <w:lang w:eastAsia="hu-HU"/>
              </w:rPr>
              <w:t>.</w:t>
            </w:r>
            <w:r w:rsidRPr="001B6D03">
              <w:rPr>
                <w:rFonts w:ascii="Times New Roman" w:eastAsia="Times New Roman" w:hAnsi="Times New Roman"/>
                <w:lang w:eastAsia="hu-HU"/>
              </w:rPr>
              <w:t xml:space="preserve"> napján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43035" w14:textId="705E0A81" w:rsidR="007E3191" w:rsidRPr="001B6D03" w:rsidRDefault="009541FE" w:rsidP="00380084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____</w:t>
            </w:r>
            <w:r w:rsidR="007E3191" w:rsidRPr="001B6D03">
              <w:rPr>
                <w:rFonts w:ascii="Times New Roman" w:eastAsia="Times New Roman" w:hAnsi="Times New Roman"/>
                <w:lang w:eastAsia="hu-HU"/>
              </w:rPr>
              <w:t xml:space="preserve">, </w:t>
            </w:r>
            <w:r w:rsidRPr="001B6D03">
              <w:rPr>
                <w:rFonts w:ascii="Times New Roman" w:eastAsia="Times New Roman" w:hAnsi="Times New Roman"/>
                <w:lang w:eastAsia="hu-HU"/>
              </w:rPr>
              <w:t>202</w:t>
            </w:r>
            <w:r>
              <w:rPr>
                <w:rFonts w:ascii="Times New Roman" w:eastAsia="Times New Roman" w:hAnsi="Times New Roman"/>
                <w:lang w:eastAsia="hu-HU"/>
              </w:rPr>
              <w:t>5</w:t>
            </w:r>
            <w:r w:rsidRPr="001B6D03">
              <w:rPr>
                <w:rFonts w:ascii="Times New Roman" w:eastAsia="Times New Roman" w:hAnsi="Times New Roman"/>
                <w:lang w:eastAsia="hu-HU"/>
              </w:rPr>
              <w:t>.</w:t>
            </w:r>
            <w:r>
              <w:rPr>
                <w:rFonts w:ascii="Times New Roman" w:eastAsia="Times New Roman" w:hAnsi="Times New Roman"/>
                <w:lang w:eastAsia="hu-HU"/>
              </w:rPr>
              <w:t xml:space="preserve"> év</w:t>
            </w:r>
            <w:r w:rsidRPr="001B6D03">
              <w:rPr>
                <w:rFonts w:ascii="Times New Roman" w:eastAsia="Times New Roman" w:hAnsi="Times New Roman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hu-HU"/>
              </w:rPr>
              <w:t>január</w:t>
            </w:r>
            <w:r w:rsidRPr="001B6D03">
              <w:rPr>
                <w:rFonts w:ascii="Times New Roman" w:eastAsia="Times New Roman" w:hAnsi="Times New Roman"/>
                <w:lang w:eastAsia="hu-HU"/>
              </w:rPr>
              <w:t xml:space="preserve"> hó </w:t>
            </w:r>
            <w:r>
              <w:rPr>
                <w:rFonts w:ascii="Times New Roman" w:eastAsia="Times New Roman" w:hAnsi="Times New Roman"/>
                <w:lang w:eastAsia="hu-HU"/>
              </w:rPr>
              <w:t>__.</w:t>
            </w:r>
            <w:r w:rsidRPr="001B6D03">
              <w:rPr>
                <w:rFonts w:ascii="Times New Roman" w:eastAsia="Times New Roman" w:hAnsi="Times New Roman"/>
                <w:lang w:eastAsia="hu-HU"/>
              </w:rPr>
              <w:t xml:space="preserve"> napján</w:t>
            </w:r>
          </w:p>
        </w:tc>
      </w:tr>
    </w:tbl>
    <w:p w14:paraId="217FD533" w14:textId="0ABD39CA" w:rsidR="00C2396C" w:rsidRDefault="00C2396C" w:rsidP="00F6309C">
      <w:pPr>
        <w:spacing w:before="120" w:after="120" w:line="288" w:lineRule="auto"/>
        <w:jc w:val="both"/>
        <w:rPr>
          <w:rFonts w:ascii="Times New Roman" w:hAnsi="Times New Roman"/>
        </w:rPr>
      </w:pPr>
    </w:p>
    <w:p w14:paraId="185EB6B4" w14:textId="77777777" w:rsidR="00C2396C" w:rsidRDefault="00C2396C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9438126" w14:textId="77777777" w:rsidR="007E3191" w:rsidRPr="00291BD8" w:rsidRDefault="007E3191" w:rsidP="00F6309C">
      <w:pPr>
        <w:spacing w:before="120" w:after="120" w:line="288" w:lineRule="auto"/>
        <w:jc w:val="both"/>
        <w:rPr>
          <w:rFonts w:ascii="Times New Roman" w:hAnsi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</w:tblGrid>
      <w:tr w:rsidR="007E3191" w:rsidRPr="00291BD8" w14:paraId="0F9BC77A" w14:textId="77777777" w:rsidTr="00380084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4022BC3A" w14:textId="77777777" w:rsidR="007E3191" w:rsidRPr="00291BD8" w:rsidRDefault="007E3191" w:rsidP="00380084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291BD8">
              <w:rPr>
                <w:rFonts w:ascii="Times New Roman" w:eastAsia="Times New Roman" w:hAnsi="Times New Roman"/>
                <w:b/>
                <w:bCs/>
              </w:rPr>
              <w:t>Pénzügyi ellenjegyzés</w:t>
            </w:r>
          </w:p>
        </w:tc>
      </w:tr>
      <w:tr w:rsidR="007E3191" w:rsidRPr="00291BD8" w14:paraId="0FA19A9C" w14:textId="77777777" w:rsidTr="00380084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54F5" w14:textId="77777777" w:rsidR="007E3191" w:rsidRPr="00291BD8" w:rsidRDefault="007E3191" w:rsidP="00380084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291BD8">
              <w:rPr>
                <w:rFonts w:ascii="Times New Roman" w:eastAsia="Times New Roman" w:hAnsi="Times New Roman"/>
                <w:lang w:eastAsia="hu-HU"/>
              </w:rPr>
              <w:t>Aláírás:</w:t>
            </w:r>
          </w:p>
          <w:p w14:paraId="4D081957" w14:textId="77777777" w:rsidR="007E3191" w:rsidRPr="00291BD8" w:rsidRDefault="007E3191" w:rsidP="00380084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14:paraId="4AC0EC61" w14:textId="77777777" w:rsidR="007E3191" w:rsidRPr="00291BD8" w:rsidRDefault="007E3191" w:rsidP="00380084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14:paraId="663933E8" w14:textId="77777777" w:rsidR="007E3191" w:rsidRPr="00291BD8" w:rsidRDefault="007E3191" w:rsidP="00380084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291BD8">
              <w:rPr>
                <w:rFonts w:ascii="Times New Roman" w:eastAsia="Times New Roman" w:hAnsi="Times New Roman"/>
                <w:lang w:eastAsia="hu-HU"/>
              </w:rPr>
              <w:t>Szabó Katalin</w:t>
            </w:r>
          </w:p>
          <w:p w14:paraId="3B892FFC" w14:textId="77777777" w:rsidR="007E3191" w:rsidRDefault="007E3191" w:rsidP="00380084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291BD8">
              <w:rPr>
                <w:rFonts w:ascii="Times New Roman" w:eastAsia="Times New Roman" w:hAnsi="Times New Roman"/>
                <w:lang w:eastAsia="hu-HU"/>
              </w:rPr>
              <w:t>Váci Városfejlesztő Kft</w:t>
            </w:r>
          </w:p>
          <w:p w14:paraId="1902B52F" w14:textId="77777777" w:rsidR="007E3191" w:rsidRPr="00291BD8" w:rsidRDefault="007E3191" w:rsidP="00380084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14:paraId="17ED8F5D" w14:textId="77777777" w:rsidR="007E3191" w:rsidRPr="00291BD8" w:rsidRDefault="007E3191" w:rsidP="00380084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291BD8">
              <w:rPr>
                <w:rFonts w:ascii="Times New Roman" w:eastAsia="Times New Roman" w:hAnsi="Times New Roman"/>
                <w:lang w:eastAsia="hu-HU"/>
              </w:rPr>
              <w:t>P.H.</w:t>
            </w:r>
          </w:p>
        </w:tc>
      </w:tr>
      <w:tr w:rsidR="007E3191" w:rsidRPr="00291BD8" w14:paraId="4E93FC23" w14:textId="77777777" w:rsidTr="00380084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51283" w14:textId="5D6AF287" w:rsidR="007E3191" w:rsidRPr="00291BD8" w:rsidRDefault="007E3191" w:rsidP="00380084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291BD8">
              <w:rPr>
                <w:rFonts w:ascii="Times New Roman" w:eastAsia="Times New Roman" w:hAnsi="Times New Roman"/>
                <w:lang w:eastAsia="hu-HU"/>
              </w:rPr>
              <w:t xml:space="preserve">Vác, </w:t>
            </w:r>
            <w:r w:rsidR="009541FE" w:rsidRPr="001B6D03">
              <w:rPr>
                <w:rFonts w:ascii="Times New Roman" w:eastAsia="Times New Roman" w:hAnsi="Times New Roman"/>
                <w:lang w:eastAsia="hu-HU"/>
              </w:rPr>
              <w:t>202</w:t>
            </w:r>
            <w:r w:rsidR="009541FE">
              <w:rPr>
                <w:rFonts w:ascii="Times New Roman" w:eastAsia="Times New Roman" w:hAnsi="Times New Roman"/>
                <w:lang w:eastAsia="hu-HU"/>
              </w:rPr>
              <w:t>5</w:t>
            </w:r>
            <w:r w:rsidR="009541FE" w:rsidRPr="001B6D03">
              <w:rPr>
                <w:rFonts w:ascii="Times New Roman" w:eastAsia="Times New Roman" w:hAnsi="Times New Roman"/>
                <w:lang w:eastAsia="hu-HU"/>
              </w:rPr>
              <w:t>.</w:t>
            </w:r>
            <w:r w:rsidR="009541FE">
              <w:rPr>
                <w:rFonts w:ascii="Times New Roman" w:eastAsia="Times New Roman" w:hAnsi="Times New Roman"/>
                <w:lang w:eastAsia="hu-HU"/>
              </w:rPr>
              <w:t xml:space="preserve"> év</w:t>
            </w:r>
            <w:r w:rsidR="009541FE" w:rsidRPr="001B6D03">
              <w:rPr>
                <w:rFonts w:ascii="Times New Roman" w:eastAsia="Times New Roman" w:hAnsi="Times New Roman"/>
                <w:lang w:eastAsia="hu-HU"/>
              </w:rPr>
              <w:t xml:space="preserve"> </w:t>
            </w:r>
            <w:r w:rsidR="009541FE">
              <w:rPr>
                <w:rFonts w:ascii="Times New Roman" w:eastAsia="Times New Roman" w:hAnsi="Times New Roman"/>
                <w:lang w:eastAsia="hu-HU"/>
              </w:rPr>
              <w:t>január</w:t>
            </w:r>
            <w:r w:rsidR="009541FE" w:rsidRPr="001B6D03">
              <w:rPr>
                <w:rFonts w:ascii="Times New Roman" w:eastAsia="Times New Roman" w:hAnsi="Times New Roman"/>
                <w:lang w:eastAsia="hu-HU"/>
              </w:rPr>
              <w:t xml:space="preserve"> hó </w:t>
            </w:r>
            <w:r w:rsidR="009541FE">
              <w:rPr>
                <w:rFonts w:ascii="Times New Roman" w:eastAsia="Times New Roman" w:hAnsi="Times New Roman"/>
                <w:lang w:eastAsia="hu-HU"/>
              </w:rPr>
              <w:t>__.</w:t>
            </w:r>
            <w:r w:rsidR="009541FE" w:rsidRPr="001B6D03">
              <w:rPr>
                <w:rFonts w:ascii="Times New Roman" w:eastAsia="Times New Roman" w:hAnsi="Times New Roman"/>
                <w:lang w:eastAsia="hu-HU"/>
              </w:rPr>
              <w:t xml:space="preserve"> napján</w:t>
            </w:r>
          </w:p>
        </w:tc>
      </w:tr>
    </w:tbl>
    <w:p w14:paraId="1E3CAEAC" w14:textId="77777777" w:rsidR="007E3191" w:rsidRPr="00C04CE0" w:rsidRDefault="007E3191" w:rsidP="007E3191">
      <w:pPr>
        <w:spacing w:after="120" w:line="288" w:lineRule="auto"/>
        <w:jc w:val="both"/>
        <w:rPr>
          <w:rFonts w:ascii="Times New Roman" w:hAnsi="Times New Roman"/>
        </w:rPr>
      </w:pPr>
    </w:p>
    <w:p w14:paraId="71CD4055" w14:textId="3D53B8AD" w:rsidR="005E211C" w:rsidRDefault="005E211C">
      <w:pPr>
        <w:spacing w:after="160" w:line="259" w:lineRule="auto"/>
        <w:rPr>
          <w:rFonts w:ascii="Times New Roman" w:hAnsi="Times New Roman"/>
          <w:b/>
          <w:bCs/>
          <w:snapToGrid w:val="0"/>
        </w:rPr>
      </w:pPr>
    </w:p>
    <w:sectPr w:rsidR="005E211C" w:rsidSect="001944F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1A907" w14:textId="77777777" w:rsidR="00A542B1" w:rsidRDefault="00A542B1" w:rsidP="000F3C6D">
      <w:r>
        <w:separator/>
      </w:r>
    </w:p>
  </w:endnote>
  <w:endnote w:type="continuationSeparator" w:id="0">
    <w:p w14:paraId="386ABC23" w14:textId="77777777" w:rsidR="00A542B1" w:rsidRDefault="00A542B1" w:rsidP="000F3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</w:rPr>
      <w:id w:val="-521701144"/>
      <w:docPartObj>
        <w:docPartGallery w:val="Page Numbers (Bottom of Page)"/>
        <w:docPartUnique/>
      </w:docPartObj>
    </w:sdtPr>
    <w:sdtEndPr/>
    <w:sdtContent>
      <w:p w14:paraId="17A7BA0D" w14:textId="77777777" w:rsidR="000F3C6D" w:rsidRPr="000F3C6D" w:rsidRDefault="001944FA" w:rsidP="000F3C6D">
        <w:pPr>
          <w:pStyle w:val="llb"/>
          <w:jc w:val="center"/>
          <w:rPr>
            <w:rFonts w:ascii="Times New Roman" w:hAnsi="Times New Roman"/>
          </w:rPr>
        </w:pPr>
        <w:r w:rsidRPr="00F103F1">
          <w:rPr>
            <w:rFonts w:ascii="Times New Roman" w:hAnsi="Times New Roman"/>
          </w:rPr>
          <w:fldChar w:fldCharType="begin"/>
        </w:r>
        <w:r w:rsidR="000F3C6D" w:rsidRPr="00F103F1">
          <w:rPr>
            <w:rFonts w:ascii="Times New Roman" w:hAnsi="Times New Roman"/>
          </w:rPr>
          <w:instrText>PAGE   \* MERGEFORMAT</w:instrText>
        </w:r>
        <w:r w:rsidRPr="00F103F1">
          <w:rPr>
            <w:rFonts w:ascii="Times New Roman" w:hAnsi="Times New Roman"/>
          </w:rPr>
          <w:fldChar w:fldCharType="separate"/>
        </w:r>
        <w:r w:rsidR="00FE58C9">
          <w:rPr>
            <w:rFonts w:ascii="Times New Roman" w:hAnsi="Times New Roman"/>
            <w:noProof/>
          </w:rPr>
          <w:t>10</w:t>
        </w:r>
        <w:r w:rsidRPr="00F103F1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CC5FD" w14:textId="77777777" w:rsidR="00A542B1" w:rsidRDefault="00A542B1" w:rsidP="000F3C6D">
      <w:r>
        <w:separator/>
      </w:r>
    </w:p>
  </w:footnote>
  <w:footnote w:type="continuationSeparator" w:id="0">
    <w:p w14:paraId="5AA497CD" w14:textId="77777777" w:rsidR="00A542B1" w:rsidRDefault="00A542B1" w:rsidP="000F3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7D644" w14:textId="77777777" w:rsidR="000F3C6D" w:rsidRDefault="000F3C6D">
    <w:pPr>
      <w:pStyle w:val="lfej"/>
    </w:pPr>
    <w:r w:rsidRPr="00910E73">
      <w:rPr>
        <w:rFonts w:ascii="Times New Roman" w:eastAsia="Calibri" w:hAnsi="Times New Roman"/>
        <w:noProof/>
        <w:lang w:eastAsia="hu-HU"/>
      </w:rPr>
      <w:drawing>
        <wp:anchor distT="0" distB="0" distL="114300" distR="114300" simplePos="0" relativeHeight="251658240" behindDoc="1" locked="0" layoutInCell="1" allowOverlap="1" wp14:anchorId="79DDFEE1" wp14:editId="0876C396">
          <wp:simplePos x="0" y="0"/>
          <wp:positionH relativeFrom="column">
            <wp:posOffset>-396875</wp:posOffset>
          </wp:positionH>
          <wp:positionV relativeFrom="page">
            <wp:posOffset>259080</wp:posOffset>
          </wp:positionV>
          <wp:extent cx="6550660" cy="502920"/>
          <wp:effectExtent l="0" t="0" r="2540" b="0"/>
          <wp:wrapTopAndBottom/>
          <wp:docPr id="2" name="Kép 2" descr="Fejlé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Fejlé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066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121B0"/>
    <w:multiLevelType w:val="multilevel"/>
    <w:tmpl w:val="040E001F"/>
    <w:numStyleLink w:val="Stlus11"/>
  </w:abstractNum>
  <w:abstractNum w:abstractNumId="1" w15:restartNumberingAfterBreak="0">
    <w:nsid w:val="028F5356"/>
    <w:multiLevelType w:val="hybridMultilevel"/>
    <w:tmpl w:val="5518EDE8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9C75509"/>
    <w:multiLevelType w:val="hybridMultilevel"/>
    <w:tmpl w:val="1F241BC2"/>
    <w:lvl w:ilvl="0" w:tplc="530AF66A">
      <w:start w:val="3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77C07"/>
    <w:multiLevelType w:val="hybridMultilevel"/>
    <w:tmpl w:val="D096ACF2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F6362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7194671"/>
    <w:multiLevelType w:val="hybridMultilevel"/>
    <w:tmpl w:val="80C216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)"/>
      <w:lvlJc w:val="left"/>
      <w:pPr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035FD"/>
    <w:multiLevelType w:val="hybridMultilevel"/>
    <w:tmpl w:val="B65C7E74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E9B4BEC"/>
    <w:multiLevelType w:val="multilevel"/>
    <w:tmpl w:val="266C7720"/>
    <w:numStyleLink w:val="Stlus9"/>
  </w:abstractNum>
  <w:abstractNum w:abstractNumId="8" w15:restartNumberingAfterBreak="0">
    <w:nsid w:val="2323366D"/>
    <w:multiLevelType w:val="hybridMultilevel"/>
    <w:tmpl w:val="49AE1E5E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3582BB0"/>
    <w:multiLevelType w:val="hybridMultilevel"/>
    <w:tmpl w:val="86BA27DE"/>
    <w:lvl w:ilvl="0" w:tplc="DA78B610">
      <w:start w:val="12"/>
      <w:numFmt w:val="bullet"/>
      <w:lvlText w:val="-"/>
      <w:lvlJc w:val="left"/>
      <w:pPr>
        <w:ind w:left="643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26362CB7"/>
    <w:multiLevelType w:val="multilevel"/>
    <w:tmpl w:val="C58065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ADalpontok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D11C10"/>
    <w:multiLevelType w:val="hybridMultilevel"/>
    <w:tmpl w:val="912A657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D56289"/>
    <w:multiLevelType w:val="hybridMultilevel"/>
    <w:tmpl w:val="FAD8B7B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324BB9"/>
    <w:multiLevelType w:val="multilevel"/>
    <w:tmpl w:val="404E3A94"/>
    <w:lvl w:ilvl="0">
      <w:start w:val="1"/>
      <w:numFmt w:val="decimal"/>
      <w:lvlText w:val="%1."/>
      <w:lvlJc w:val="left"/>
      <w:pPr>
        <w:ind w:left="360" w:firstLine="0"/>
      </w:pPr>
      <w:rPr>
        <w:b w:val="0"/>
        <w:bCs/>
        <w:sz w:val="24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360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14" w15:restartNumberingAfterBreak="0">
    <w:nsid w:val="3FF13D27"/>
    <w:multiLevelType w:val="hybridMultilevel"/>
    <w:tmpl w:val="B43626F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5E72B45E">
      <w:start w:val="1"/>
      <w:numFmt w:val="decimal"/>
      <w:lvlText w:val="%2.)"/>
      <w:lvlJc w:val="left"/>
      <w:pPr>
        <w:ind w:left="1440" w:hanging="360"/>
      </w:pPr>
      <w:rPr>
        <w:rFonts w:hint="default"/>
      </w:rPr>
    </w:lvl>
    <w:lvl w:ilvl="2" w:tplc="C8F63A3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A51C5A"/>
    <w:multiLevelType w:val="multilevel"/>
    <w:tmpl w:val="266C7720"/>
    <w:styleLink w:val="Stlus9"/>
    <w:lvl w:ilvl="0">
      <w:start w:val="1"/>
      <w:numFmt w:val="decimal"/>
      <w:lvlText w:val="%1."/>
      <w:lvlJc w:val="left"/>
      <w:pPr>
        <w:ind w:left="360" w:firstLine="0"/>
      </w:pPr>
      <w:rPr>
        <w:rFonts w:hint="default"/>
        <w:b/>
        <w:sz w:val="24"/>
      </w:rPr>
    </w:lvl>
    <w:lvl w:ilvl="1">
      <w:start w:val="2"/>
      <w:numFmt w:val="decimal"/>
      <w:lvlText w:val="%1.%2."/>
      <w:lvlJc w:val="left"/>
      <w:pPr>
        <w:ind w:left="360" w:firstLine="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36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firstLine="0"/>
      </w:pPr>
      <w:rPr>
        <w:rFonts w:hint="default"/>
      </w:rPr>
    </w:lvl>
  </w:abstractNum>
  <w:abstractNum w:abstractNumId="16" w15:restartNumberingAfterBreak="0">
    <w:nsid w:val="48A764F5"/>
    <w:multiLevelType w:val="hybridMultilevel"/>
    <w:tmpl w:val="D096ACF2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8C43AA6"/>
    <w:multiLevelType w:val="hybridMultilevel"/>
    <w:tmpl w:val="733061FA"/>
    <w:lvl w:ilvl="0" w:tplc="FCD418FE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decimal"/>
      <w:lvlText w:val="%2.)"/>
      <w:lvlJc w:val="left"/>
      <w:pPr>
        <w:ind w:left="1440" w:hanging="360"/>
      </w:pPr>
      <w:rPr>
        <w:rFonts w:hint="default"/>
        <w:b w:val="0"/>
        <w:bCs w:val="0"/>
      </w:rPr>
    </w:lvl>
    <w:lvl w:ilvl="2" w:tplc="0DFE3A3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703E6"/>
    <w:multiLevelType w:val="hybridMultilevel"/>
    <w:tmpl w:val="18A0FE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)"/>
      <w:lvlJc w:val="left"/>
      <w:pPr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32619A"/>
    <w:multiLevelType w:val="multilevel"/>
    <w:tmpl w:val="063A412C"/>
    <w:lvl w:ilvl="0">
      <w:start w:val="1"/>
      <w:numFmt w:val="decimal"/>
      <w:lvlText w:val="%1."/>
      <w:lvlJc w:val="left"/>
      <w:pPr>
        <w:ind w:left="360" w:firstLine="0"/>
      </w:pPr>
      <w:rPr>
        <w:b w:val="0"/>
        <w:bCs/>
        <w:sz w:val="24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360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20" w15:restartNumberingAfterBreak="0">
    <w:nsid w:val="4DE345DD"/>
    <w:multiLevelType w:val="hybridMultilevel"/>
    <w:tmpl w:val="C0BA5BF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B3E7D"/>
    <w:multiLevelType w:val="multilevel"/>
    <w:tmpl w:val="3EE2EE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98A50F2"/>
    <w:multiLevelType w:val="hybridMultilevel"/>
    <w:tmpl w:val="D1B0F9A6"/>
    <w:lvl w:ilvl="0" w:tplc="2062CEA0">
      <w:start w:val="1"/>
      <w:numFmt w:val="decimal"/>
      <w:pStyle w:val="ADpontok"/>
      <w:lvlText w:val="%1."/>
      <w:lvlJc w:val="left"/>
      <w:pPr>
        <w:ind w:left="3053" w:hanging="360"/>
      </w:pPr>
    </w:lvl>
    <w:lvl w:ilvl="1" w:tplc="FFFFFFFF">
      <w:start w:val="1"/>
      <w:numFmt w:val="decimal"/>
      <w:lvlText w:val="%2.)"/>
      <w:lvlJc w:val="left"/>
      <w:pPr>
        <w:ind w:left="1440" w:hanging="360"/>
      </w:pPr>
      <w:rPr>
        <w:rFonts w:hint="default"/>
        <w:b w:val="0"/>
        <w:bCs w:val="0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F14710"/>
    <w:multiLevelType w:val="hybridMultilevel"/>
    <w:tmpl w:val="0CC68AAC"/>
    <w:lvl w:ilvl="0" w:tplc="1F205F88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2A371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3B439D8"/>
    <w:multiLevelType w:val="multilevel"/>
    <w:tmpl w:val="1E92353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4D46640"/>
    <w:multiLevelType w:val="multilevel"/>
    <w:tmpl w:val="040E001F"/>
    <w:styleLink w:val="Stlus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89C0171"/>
    <w:multiLevelType w:val="multilevel"/>
    <w:tmpl w:val="040E001F"/>
    <w:styleLink w:val="Stlus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5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B3D6064"/>
    <w:multiLevelType w:val="multilevel"/>
    <w:tmpl w:val="16E21A9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B420C27"/>
    <w:multiLevelType w:val="multilevel"/>
    <w:tmpl w:val="040E001F"/>
    <w:styleLink w:val="Stlus13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1435EA4"/>
    <w:multiLevelType w:val="hybridMultilevel"/>
    <w:tmpl w:val="EE026B40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3490A67"/>
    <w:multiLevelType w:val="hybridMultilevel"/>
    <w:tmpl w:val="3CB699AA"/>
    <w:lvl w:ilvl="0" w:tplc="DA78B610">
      <w:start w:val="12"/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4CD2AC5"/>
    <w:multiLevelType w:val="hybridMultilevel"/>
    <w:tmpl w:val="9BC422E6"/>
    <w:lvl w:ilvl="0" w:tplc="3918B99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7322A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</w:abstractNum>
  <w:abstractNum w:abstractNumId="34" w15:restartNumberingAfterBreak="0">
    <w:nsid w:val="79F57309"/>
    <w:multiLevelType w:val="multilevel"/>
    <w:tmpl w:val="040E001F"/>
    <w:styleLink w:val="Stlus1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9F92A53"/>
    <w:multiLevelType w:val="multilevel"/>
    <w:tmpl w:val="040E001F"/>
    <w:styleLink w:val="Stlus3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DAF6636"/>
    <w:multiLevelType w:val="multilevel"/>
    <w:tmpl w:val="040E001F"/>
    <w:numStyleLink w:val="Stlus13"/>
  </w:abstractNum>
  <w:abstractNum w:abstractNumId="37" w15:restartNumberingAfterBreak="0">
    <w:nsid w:val="7FD42A0D"/>
    <w:multiLevelType w:val="multilevel"/>
    <w:tmpl w:val="040E001F"/>
    <w:styleLink w:val="Stlus4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82164856">
    <w:abstractNumId w:val="17"/>
  </w:num>
  <w:num w:numId="2" w16cid:durableId="369768625">
    <w:abstractNumId w:val="23"/>
  </w:num>
  <w:num w:numId="3" w16cid:durableId="277952355">
    <w:abstractNumId w:val="27"/>
  </w:num>
  <w:num w:numId="4" w16cid:durableId="351566230">
    <w:abstractNumId w:val="26"/>
  </w:num>
  <w:num w:numId="5" w16cid:durableId="791755075">
    <w:abstractNumId w:val="35"/>
  </w:num>
  <w:num w:numId="6" w16cid:durableId="1112742645">
    <w:abstractNumId w:val="37"/>
  </w:num>
  <w:num w:numId="7" w16cid:durableId="540947759">
    <w:abstractNumId w:val="10"/>
  </w:num>
  <w:num w:numId="8" w16cid:durableId="156768560">
    <w:abstractNumId w:val="34"/>
  </w:num>
  <w:num w:numId="9" w16cid:durableId="950431005">
    <w:abstractNumId w:val="0"/>
  </w:num>
  <w:num w:numId="10" w16cid:durableId="2095276276">
    <w:abstractNumId w:val="14"/>
  </w:num>
  <w:num w:numId="11" w16cid:durableId="21250841">
    <w:abstractNumId w:val="20"/>
  </w:num>
  <w:num w:numId="12" w16cid:durableId="147213059">
    <w:abstractNumId w:val="32"/>
  </w:num>
  <w:num w:numId="13" w16cid:durableId="358314927">
    <w:abstractNumId w:val="5"/>
  </w:num>
  <w:num w:numId="14" w16cid:durableId="903837540">
    <w:abstractNumId w:val="6"/>
  </w:num>
  <w:num w:numId="15" w16cid:durableId="704600512">
    <w:abstractNumId w:val="30"/>
  </w:num>
  <w:num w:numId="16" w16cid:durableId="733352259">
    <w:abstractNumId w:val="22"/>
  </w:num>
  <w:num w:numId="17" w16cid:durableId="179970448">
    <w:abstractNumId w:val="28"/>
  </w:num>
  <w:num w:numId="18" w16cid:durableId="1388724467">
    <w:abstractNumId w:val="2"/>
  </w:num>
  <w:num w:numId="19" w16cid:durableId="1882395766">
    <w:abstractNumId w:val="21"/>
  </w:num>
  <w:num w:numId="20" w16cid:durableId="1227648022">
    <w:abstractNumId w:val="19"/>
  </w:num>
  <w:num w:numId="21" w16cid:durableId="1522817787">
    <w:abstractNumId w:val="8"/>
  </w:num>
  <w:num w:numId="22" w16cid:durableId="1762749445">
    <w:abstractNumId w:val="3"/>
  </w:num>
  <w:num w:numId="23" w16cid:durableId="1454984031">
    <w:abstractNumId w:val="16"/>
  </w:num>
  <w:num w:numId="24" w16cid:durableId="988637372">
    <w:abstractNumId w:val="33"/>
  </w:num>
  <w:num w:numId="25" w16cid:durableId="1349285858">
    <w:abstractNumId w:val="4"/>
  </w:num>
  <w:num w:numId="26" w16cid:durableId="1872499861">
    <w:abstractNumId w:val="7"/>
  </w:num>
  <w:num w:numId="27" w16cid:durableId="1161190078">
    <w:abstractNumId w:val="15"/>
  </w:num>
  <w:num w:numId="28" w16cid:durableId="2063866180">
    <w:abstractNumId w:val="12"/>
  </w:num>
  <w:num w:numId="29" w16cid:durableId="825441581">
    <w:abstractNumId w:val="24"/>
  </w:num>
  <w:num w:numId="30" w16cid:durableId="846555014">
    <w:abstractNumId w:val="11"/>
  </w:num>
  <w:num w:numId="31" w16cid:durableId="1080717905">
    <w:abstractNumId w:val="29"/>
  </w:num>
  <w:num w:numId="32" w16cid:durableId="1684475488">
    <w:abstractNumId w:val="36"/>
  </w:num>
  <w:num w:numId="33" w16cid:durableId="793524472">
    <w:abstractNumId w:val="13"/>
  </w:num>
  <w:num w:numId="34" w16cid:durableId="967056151">
    <w:abstractNumId w:val="18"/>
  </w:num>
  <w:num w:numId="35" w16cid:durableId="1694302378">
    <w:abstractNumId w:val="25"/>
  </w:num>
  <w:num w:numId="36" w16cid:durableId="1631011653">
    <w:abstractNumId w:val="1"/>
  </w:num>
  <w:num w:numId="37" w16cid:durableId="894241320">
    <w:abstractNumId w:val="9"/>
  </w:num>
  <w:num w:numId="38" w16cid:durableId="181600850">
    <w:abstractNumId w:val="22"/>
  </w:num>
  <w:num w:numId="39" w16cid:durableId="1488932112">
    <w:abstractNumId w:val="22"/>
  </w:num>
  <w:num w:numId="40" w16cid:durableId="1329944986">
    <w:abstractNumId w:val="22"/>
  </w:num>
  <w:num w:numId="41" w16cid:durableId="1252814648">
    <w:abstractNumId w:val="22"/>
  </w:num>
  <w:num w:numId="42" w16cid:durableId="481385712">
    <w:abstractNumId w:val="22"/>
  </w:num>
  <w:num w:numId="43" w16cid:durableId="1145707331">
    <w:abstractNumId w:val="3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C6D"/>
    <w:rsid w:val="00006BE1"/>
    <w:rsid w:val="000075D9"/>
    <w:rsid w:val="0002259E"/>
    <w:rsid w:val="0006625C"/>
    <w:rsid w:val="000734D1"/>
    <w:rsid w:val="000803C2"/>
    <w:rsid w:val="00082D68"/>
    <w:rsid w:val="00082F80"/>
    <w:rsid w:val="000972DD"/>
    <w:rsid w:val="000B194E"/>
    <w:rsid w:val="000C0C2C"/>
    <w:rsid w:val="000E006D"/>
    <w:rsid w:val="000F2A3C"/>
    <w:rsid w:val="000F3C6D"/>
    <w:rsid w:val="00100F69"/>
    <w:rsid w:val="00103E92"/>
    <w:rsid w:val="00114D8E"/>
    <w:rsid w:val="00130004"/>
    <w:rsid w:val="001320D9"/>
    <w:rsid w:val="00134882"/>
    <w:rsid w:val="001415B4"/>
    <w:rsid w:val="001570E2"/>
    <w:rsid w:val="001626B9"/>
    <w:rsid w:val="00164BE2"/>
    <w:rsid w:val="00182508"/>
    <w:rsid w:val="00187FBD"/>
    <w:rsid w:val="001944FA"/>
    <w:rsid w:val="001E62D3"/>
    <w:rsid w:val="00201F86"/>
    <w:rsid w:val="00205607"/>
    <w:rsid w:val="00210F70"/>
    <w:rsid w:val="00222CFD"/>
    <w:rsid w:val="00225B76"/>
    <w:rsid w:val="00237438"/>
    <w:rsid w:val="00237D62"/>
    <w:rsid w:val="002460E7"/>
    <w:rsid w:val="0025033C"/>
    <w:rsid w:val="002530B1"/>
    <w:rsid w:val="00255140"/>
    <w:rsid w:val="00270528"/>
    <w:rsid w:val="0027628E"/>
    <w:rsid w:val="00286957"/>
    <w:rsid w:val="002A6423"/>
    <w:rsid w:val="002B7A61"/>
    <w:rsid w:val="002C5384"/>
    <w:rsid w:val="002F29AA"/>
    <w:rsid w:val="002F4D27"/>
    <w:rsid w:val="002F51A1"/>
    <w:rsid w:val="0030175D"/>
    <w:rsid w:val="00302D48"/>
    <w:rsid w:val="00316F38"/>
    <w:rsid w:val="00335A41"/>
    <w:rsid w:val="003502A7"/>
    <w:rsid w:val="00356137"/>
    <w:rsid w:val="0035689D"/>
    <w:rsid w:val="003A535B"/>
    <w:rsid w:val="003C4A2C"/>
    <w:rsid w:val="003D37A1"/>
    <w:rsid w:val="004102D3"/>
    <w:rsid w:val="00416CF2"/>
    <w:rsid w:val="00457ED2"/>
    <w:rsid w:val="00472FD0"/>
    <w:rsid w:val="00476E1F"/>
    <w:rsid w:val="00492162"/>
    <w:rsid w:val="004A25F9"/>
    <w:rsid w:val="004F6E22"/>
    <w:rsid w:val="00501EF2"/>
    <w:rsid w:val="0050784F"/>
    <w:rsid w:val="00510E40"/>
    <w:rsid w:val="005808BB"/>
    <w:rsid w:val="005A68D8"/>
    <w:rsid w:val="005C68E7"/>
    <w:rsid w:val="005E211C"/>
    <w:rsid w:val="005F3C8E"/>
    <w:rsid w:val="00605BED"/>
    <w:rsid w:val="0061637A"/>
    <w:rsid w:val="00645AFE"/>
    <w:rsid w:val="00682A02"/>
    <w:rsid w:val="00691B2C"/>
    <w:rsid w:val="00691B69"/>
    <w:rsid w:val="00697E35"/>
    <w:rsid w:val="006B0058"/>
    <w:rsid w:val="006B47AD"/>
    <w:rsid w:val="006B603C"/>
    <w:rsid w:val="00705DAD"/>
    <w:rsid w:val="00711AE4"/>
    <w:rsid w:val="007146FE"/>
    <w:rsid w:val="007162C0"/>
    <w:rsid w:val="007608EE"/>
    <w:rsid w:val="00787ED3"/>
    <w:rsid w:val="0079326E"/>
    <w:rsid w:val="0079344A"/>
    <w:rsid w:val="007968A7"/>
    <w:rsid w:val="007E3191"/>
    <w:rsid w:val="00806D18"/>
    <w:rsid w:val="0081581E"/>
    <w:rsid w:val="00817272"/>
    <w:rsid w:val="00817963"/>
    <w:rsid w:val="008348D4"/>
    <w:rsid w:val="0089253B"/>
    <w:rsid w:val="008A1135"/>
    <w:rsid w:val="008B3379"/>
    <w:rsid w:val="008D5EFE"/>
    <w:rsid w:val="00901395"/>
    <w:rsid w:val="00902E98"/>
    <w:rsid w:val="00903735"/>
    <w:rsid w:val="00931B2B"/>
    <w:rsid w:val="009541FE"/>
    <w:rsid w:val="00957740"/>
    <w:rsid w:val="009613C4"/>
    <w:rsid w:val="00965DE8"/>
    <w:rsid w:val="00976436"/>
    <w:rsid w:val="00986806"/>
    <w:rsid w:val="009A1CC0"/>
    <w:rsid w:val="009A76CB"/>
    <w:rsid w:val="009B04A6"/>
    <w:rsid w:val="009B3463"/>
    <w:rsid w:val="009D1EF1"/>
    <w:rsid w:val="00A173B1"/>
    <w:rsid w:val="00A37A32"/>
    <w:rsid w:val="00A542B1"/>
    <w:rsid w:val="00A600B0"/>
    <w:rsid w:val="00A82400"/>
    <w:rsid w:val="00A873C3"/>
    <w:rsid w:val="00A93CAE"/>
    <w:rsid w:val="00AC2ADE"/>
    <w:rsid w:val="00AC478E"/>
    <w:rsid w:val="00AC4F6B"/>
    <w:rsid w:val="00AD4089"/>
    <w:rsid w:val="00AD64CB"/>
    <w:rsid w:val="00AD7D1C"/>
    <w:rsid w:val="00B011CE"/>
    <w:rsid w:val="00B021B5"/>
    <w:rsid w:val="00B142A8"/>
    <w:rsid w:val="00B31D14"/>
    <w:rsid w:val="00B90A76"/>
    <w:rsid w:val="00B9195A"/>
    <w:rsid w:val="00B938BE"/>
    <w:rsid w:val="00BC0B32"/>
    <w:rsid w:val="00BC11FE"/>
    <w:rsid w:val="00C2396C"/>
    <w:rsid w:val="00C241C0"/>
    <w:rsid w:val="00C30039"/>
    <w:rsid w:val="00C332B5"/>
    <w:rsid w:val="00C47C31"/>
    <w:rsid w:val="00C653F0"/>
    <w:rsid w:val="00C82229"/>
    <w:rsid w:val="00C97417"/>
    <w:rsid w:val="00CB727C"/>
    <w:rsid w:val="00CC0EC9"/>
    <w:rsid w:val="00CD122D"/>
    <w:rsid w:val="00CE3587"/>
    <w:rsid w:val="00CF5714"/>
    <w:rsid w:val="00D12C98"/>
    <w:rsid w:val="00D263CD"/>
    <w:rsid w:val="00D465A0"/>
    <w:rsid w:val="00D5264B"/>
    <w:rsid w:val="00D537F9"/>
    <w:rsid w:val="00D7035D"/>
    <w:rsid w:val="00D70DA6"/>
    <w:rsid w:val="00D800E5"/>
    <w:rsid w:val="00D805CD"/>
    <w:rsid w:val="00D9162D"/>
    <w:rsid w:val="00D94596"/>
    <w:rsid w:val="00DA35D7"/>
    <w:rsid w:val="00DB2E63"/>
    <w:rsid w:val="00DB5BB8"/>
    <w:rsid w:val="00DD1122"/>
    <w:rsid w:val="00DF1035"/>
    <w:rsid w:val="00DF146E"/>
    <w:rsid w:val="00E30667"/>
    <w:rsid w:val="00E33902"/>
    <w:rsid w:val="00E41A0A"/>
    <w:rsid w:val="00E42C78"/>
    <w:rsid w:val="00E444E6"/>
    <w:rsid w:val="00E513A2"/>
    <w:rsid w:val="00E61AEC"/>
    <w:rsid w:val="00E80F36"/>
    <w:rsid w:val="00EA230A"/>
    <w:rsid w:val="00EC242A"/>
    <w:rsid w:val="00EF63EC"/>
    <w:rsid w:val="00F078D6"/>
    <w:rsid w:val="00F21DEC"/>
    <w:rsid w:val="00F22BB6"/>
    <w:rsid w:val="00F31560"/>
    <w:rsid w:val="00F6309C"/>
    <w:rsid w:val="00F6377D"/>
    <w:rsid w:val="00F650F9"/>
    <w:rsid w:val="00F65E04"/>
    <w:rsid w:val="00F95687"/>
    <w:rsid w:val="00FA2398"/>
    <w:rsid w:val="00FD4052"/>
    <w:rsid w:val="00FE3ABE"/>
    <w:rsid w:val="00FE5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29DB1"/>
  <w15:docId w15:val="{758DD9D1-9E08-464D-B951-D71DC281C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F3C6D"/>
    <w:pPr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F3C6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F3C6D"/>
  </w:style>
  <w:style w:type="paragraph" w:styleId="llb">
    <w:name w:val="footer"/>
    <w:basedOn w:val="Norml"/>
    <w:link w:val="llbChar"/>
    <w:uiPriority w:val="99"/>
    <w:unhideWhenUsed/>
    <w:rsid w:val="000F3C6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F3C6D"/>
  </w:style>
  <w:style w:type="paragraph" w:styleId="Listaszerbekezds">
    <w:name w:val="List Paragraph"/>
    <w:aliases w:val="Welt L,Színes lista – 1. jelölőszín1,lista_2,ECM felsorolás,T Nem számozott lista,Számozott lista 1,List Paragraph,Eszeri felsorolás,List Paragraph à moi,Dot pt,No Spacing1,List Paragraph Char Char Char,Indicator Text,Numbered Para 1"/>
    <w:basedOn w:val="Norml"/>
    <w:link w:val="ListaszerbekezdsChar"/>
    <w:uiPriority w:val="34"/>
    <w:qFormat/>
    <w:rsid w:val="000F3C6D"/>
    <w:pPr>
      <w:ind w:left="708"/>
    </w:pPr>
    <w:rPr>
      <w:rFonts w:ascii="Times New Roman" w:eastAsia="ヒラギノ角ゴ Pro W3" w:hAnsi="Times New Roman"/>
      <w:color w:val="000000"/>
    </w:rPr>
  </w:style>
  <w:style w:type="character" w:styleId="Hiperhivatkozs">
    <w:name w:val="Hyperlink"/>
    <w:basedOn w:val="Bekezdsalapbettpusa"/>
    <w:uiPriority w:val="99"/>
    <w:unhideWhenUsed/>
    <w:rsid w:val="000F3C6D"/>
    <w:rPr>
      <w:color w:val="0563C1" w:themeColor="hyperlink"/>
      <w:u w:val="single"/>
    </w:rPr>
  </w:style>
  <w:style w:type="paragraph" w:styleId="Nincstrkz">
    <w:name w:val="No Spacing"/>
    <w:uiPriority w:val="1"/>
    <w:qFormat/>
    <w:rsid w:val="000F3C6D"/>
    <w:pPr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ListaszerbekezdsChar">
    <w:name w:val="Listaszerű bekezdés Char"/>
    <w:aliases w:val="Welt L Char,Színes lista – 1. jelölőszín1 Char,lista_2 Char,ECM felsorolás Char,T Nem számozott lista Char,Számozott lista 1 Char,List Paragraph Char,Eszeri felsorolás Char,List Paragraph à moi Char,Dot pt Char,No Spacing1 Char"/>
    <w:link w:val="Listaszerbekezds"/>
    <w:uiPriority w:val="34"/>
    <w:qFormat/>
    <w:locked/>
    <w:rsid w:val="000F3C6D"/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customStyle="1" w:styleId="ADBekezds">
    <w:name w:val="AD Bekezdés"/>
    <w:qFormat/>
    <w:rsid w:val="00D800E5"/>
    <w:pPr>
      <w:spacing w:before="120" w:after="120" w:line="240" w:lineRule="auto"/>
      <w:jc w:val="both"/>
    </w:pPr>
    <w:rPr>
      <w:rFonts w:ascii="Verdana" w:eastAsia="Times New Roman" w:hAnsi="Verdana" w:cs="Times New Roman"/>
      <w:color w:val="000000"/>
      <w:sz w:val="24"/>
      <w:szCs w:val="24"/>
      <w:lang w:eastAsia="hu-HU"/>
    </w:rPr>
  </w:style>
  <w:style w:type="paragraph" w:customStyle="1" w:styleId="ADpontok">
    <w:name w:val="AD pontok"/>
    <w:autoRedefine/>
    <w:qFormat/>
    <w:rsid w:val="00286957"/>
    <w:pPr>
      <w:numPr>
        <w:numId w:val="16"/>
      </w:numPr>
      <w:spacing w:after="120" w:line="288" w:lineRule="auto"/>
      <w:jc w:val="both"/>
    </w:pPr>
    <w:rPr>
      <w:rFonts w:ascii="Times New Roman" w:eastAsia="Calibri" w:hAnsi="Times New Roman" w:cs="Times New Roman"/>
      <w:sz w:val="24"/>
      <w:szCs w:val="24"/>
      <w:lang w:eastAsia="hu-HU"/>
    </w:rPr>
  </w:style>
  <w:style w:type="numbering" w:customStyle="1" w:styleId="Stlus1">
    <w:name w:val="Stílus1"/>
    <w:uiPriority w:val="99"/>
    <w:rsid w:val="00B011CE"/>
    <w:pPr>
      <w:numPr>
        <w:numId w:val="3"/>
      </w:numPr>
    </w:pPr>
  </w:style>
  <w:style w:type="numbering" w:customStyle="1" w:styleId="Stlus2">
    <w:name w:val="Stílus2"/>
    <w:uiPriority w:val="99"/>
    <w:rsid w:val="00B011CE"/>
    <w:pPr>
      <w:numPr>
        <w:numId w:val="4"/>
      </w:numPr>
    </w:pPr>
  </w:style>
  <w:style w:type="numbering" w:customStyle="1" w:styleId="Stlus3">
    <w:name w:val="Stílus3"/>
    <w:uiPriority w:val="99"/>
    <w:rsid w:val="00B011CE"/>
    <w:pPr>
      <w:numPr>
        <w:numId w:val="5"/>
      </w:numPr>
    </w:pPr>
  </w:style>
  <w:style w:type="numbering" w:customStyle="1" w:styleId="Stlus4">
    <w:name w:val="Stílus4"/>
    <w:uiPriority w:val="99"/>
    <w:rsid w:val="00B011CE"/>
    <w:pPr>
      <w:numPr>
        <w:numId w:val="6"/>
      </w:numPr>
    </w:pPr>
  </w:style>
  <w:style w:type="paragraph" w:customStyle="1" w:styleId="ADalpontok">
    <w:name w:val="AD alpontok"/>
    <w:autoRedefine/>
    <w:qFormat/>
    <w:rsid w:val="00492162"/>
    <w:pPr>
      <w:numPr>
        <w:ilvl w:val="1"/>
        <w:numId w:val="7"/>
      </w:numPr>
      <w:spacing w:after="120" w:line="288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numbering" w:customStyle="1" w:styleId="Stlus11">
    <w:name w:val="Stílus11"/>
    <w:uiPriority w:val="99"/>
    <w:rsid w:val="00492162"/>
    <w:pPr>
      <w:numPr>
        <w:numId w:val="8"/>
      </w:numPr>
    </w:pPr>
  </w:style>
  <w:style w:type="character" w:styleId="Jegyzethivatkozs">
    <w:name w:val="annotation reference"/>
    <w:basedOn w:val="Bekezdsalapbettpusa"/>
    <w:uiPriority w:val="99"/>
    <w:unhideWhenUsed/>
    <w:rsid w:val="0025033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5033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25033C"/>
    <w:rPr>
      <w:rFonts w:ascii="Calibri" w:eastAsiaTheme="minorEastAsia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5033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5033C"/>
    <w:rPr>
      <w:rFonts w:ascii="Calibri" w:eastAsiaTheme="minorEastAsia" w:hAnsi="Calibri" w:cs="Times New Roman"/>
      <w:b/>
      <w:bCs/>
      <w:sz w:val="20"/>
      <w:szCs w:val="20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5A68D8"/>
    <w:rPr>
      <w:color w:val="605E5C"/>
      <w:shd w:val="clear" w:color="auto" w:fill="E1DFDD"/>
    </w:rPr>
  </w:style>
  <w:style w:type="numbering" w:customStyle="1" w:styleId="Stlus9">
    <w:name w:val="Stílus9"/>
    <w:uiPriority w:val="99"/>
    <w:rsid w:val="007968A7"/>
    <w:pPr>
      <w:numPr>
        <w:numId w:val="27"/>
      </w:numPr>
    </w:pPr>
  </w:style>
  <w:style w:type="numbering" w:customStyle="1" w:styleId="Stlus13">
    <w:name w:val="Stílus13"/>
    <w:uiPriority w:val="99"/>
    <w:rsid w:val="007968A7"/>
    <w:pPr>
      <w:numPr>
        <w:numId w:val="31"/>
      </w:numPr>
    </w:pPr>
  </w:style>
  <w:style w:type="character" w:styleId="Feloldatlanmegemlts">
    <w:name w:val="Unresolved Mention"/>
    <w:basedOn w:val="Bekezdsalapbettpusa"/>
    <w:uiPriority w:val="99"/>
    <w:semiHidden/>
    <w:unhideWhenUsed/>
    <w:rsid w:val="007968A7"/>
    <w:rPr>
      <w:color w:val="605E5C"/>
      <w:shd w:val="clear" w:color="auto" w:fill="E1DFDD"/>
    </w:rPr>
  </w:style>
  <w:style w:type="character" w:customStyle="1" w:styleId="JegyzetszvegChar1">
    <w:name w:val="Jegyzetszöveg Char1"/>
    <w:uiPriority w:val="99"/>
    <w:rsid w:val="00AD7D1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A873C3"/>
    <w:pPr>
      <w:spacing w:after="0" w:line="240" w:lineRule="auto"/>
    </w:pPr>
    <w:rPr>
      <w:rFonts w:ascii="Calibri" w:eastAsiaTheme="minorEastAsia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5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lop.viktor@vacholding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26EA0-AE35-4F2B-AB89-2F6282C2B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2509</Words>
  <Characters>17316</Characters>
  <Application>Microsoft Office Word</Application>
  <DocSecurity>0</DocSecurity>
  <Lines>144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Csaba dr. Seres</dc:creator>
  <cp:lastModifiedBy>Csaba dr. Seres</cp:lastModifiedBy>
  <cp:revision>2</cp:revision>
  <cp:lastPrinted>2023-04-03T10:55:00Z</cp:lastPrinted>
  <dcterms:created xsi:type="dcterms:W3CDTF">2024-12-19T09:27:00Z</dcterms:created>
  <dcterms:modified xsi:type="dcterms:W3CDTF">2024-12-19T09:27:00Z</dcterms:modified>
</cp:coreProperties>
</file>