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547E87" w14:textId="6A1CCE4E" w:rsidR="00F23A8F" w:rsidRPr="00351762" w:rsidRDefault="009C093E" w:rsidP="00F23A8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 VÁCI HELYI</w:t>
      </w:r>
      <w:r w:rsidR="00F23A8F" w:rsidRPr="00351762">
        <w:rPr>
          <w:rFonts w:ascii="Garamond" w:hAnsi="Garamond"/>
          <w:b/>
        </w:rPr>
        <w:t xml:space="preserve"> VÁL</w:t>
      </w:r>
      <w:r w:rsidR="00F23A8F">
        <w:rPr>
          <w:rFonts w:ascii="Garamond" w:hAnsi="Garamond"/>
          <w:b/>
        </w:rPr>
        <w:t>A</w:t>
      </w:r>
      <w:r w:rsidR="00BA1D0A">
        <w:rPr>
          <w:rFonts w:ascii="Garamond" w:hAnsi="Garamond"/>
          <w:b/>
        </w:rPr>
        <w:t xml:space="preserve">SZTÁSI BIZOTTSÁG </w:t>
      </w:r>
      <w:r w:rsidR="00D34E68">
        <w:rPr>
          <w:rFonts w:ascii="Garamond" w:hAnsi="Garamond"/>
          <w:b/>
        </w:rPr>
        <w:t>1</w:t>
      </w:r>
      <w:r w:rsidR="00293E5A">
        <w:rPr>
          <w:rFonts w:ascii="Garamond" w:hAnsi="Garamond"/>
          <w:b/>
        </w:rPr>
        <w:t>5</w:t>
      </w:r>
      <w:r w:rsidR="00AE7805">
        <w:rPr>
          <w:rFonts w:ascii="Garamond" w:hAnsi="Garamond"/>
          <w:b/>
        </w:rPr>
        <w:t>9</w:t>
      </w:r>
      <w:r w:rsidR="00BA1D0A">
        <w:rPr>
          <w:rFonts w:ascii="Garamond" w:hAnsi="Garamond"/>
          <w:b/>
        </w:rPr>
        <w:t>/20</w:t>
      </w:r>
      <w:r w:rsidR="005817CC">
        <w:rPr>
          <w:rFonts w:ascii="Garamond" w:hAnsi="Garamond"/>
          <w:b/>
        </w:rPr>
        <w:t>24</w:t>
      </w:r>
      <w:r w:rsidR="00BA1D0A">
        <w:rPr>
          <w:rFonts w:ascii="Garamond" w:hAnsi="Garamond"/>
          <w:b/>
        </w:rPr>
        <w:t xml:space="preserve">. </w:t>
      </w:r>
      <w:r w:rsidR="006542E8">
        <w:rPr>
          <w:rFonts w:ascii="Garamond" w:hAnsi="Garamond"/>
          <w:b/>
        </w:rPr>
        <w:t>(</w:t>
      </w:r>
      <w:r w:rsidR="005817CC">
        <w:rPr>
          <w:rFonts w:ascii="Garamond" w:hAnsi="Garamond"/>
          <w:b/>
        </w:rPr>
        <w:t>V</w:t>
      </w:r>
      <w:r>
        <w:rPr>
          <w:rFonts w:ascii="Garamond" w:hAnsi="Garamond"/>
          <w:b/>
        </w:rPr>
        <w:t>.</w:t>
      </w:r>
      <w:r w:rsidR="005817CC">
        <w:rPr>
          <w:rFonts w:ascii="Garamond" w:hAnsi="Garamond"/>
          <w:b/>
        </w:rPr>
        <w:t xml:space="preserve"> </w:t>
      </w:r>
      <w:r w:rsidR="00D34E68">
        <w:rPr>
          <w:rFonts w:ascii="Garamond" w:hAnsi="Garamond"/>
          <w:b/>
        </w:rPr>
        <w:t>24</w:t>
      </w:r>
      <w:r w:rsidR="00876C8F">
        <w:rPr>
          <w:rFonts w:ascii="Garamond" w:hAnsi="Garamond"/>
          <w:b/>
        </w:rPr>
        <w:t>.)</w:t>
      </w:r>
      <w:r>
        <w:rPr>
          <w:rFonts w:ascii="Garamond" w:hAnsi="Garamond"/>
          <w:b/>
        </w:rPr>
        <w:t xml:space="preserve"> SZÁMÚ</w:t>
      </w:r>
      <w:r w:rsidR="00F23A8F" w:rsidRPr="00351762">
        <w:rPr>
          <w:rFonts w:ascii="Garamond" w:hAnsi="Garamond"/>
          <w:b/>
        </w:rPr>
        <w:t xml:space="preserve"> HATÁROZATA</w:t>
      </w:r>
    </w:p>
    <w:p w14:paraId="09E92664" w14:textId="77777777" w:rsidR="00ED2DB2" w:rsidRPr="00B44B35" w:rsidRDefault="00ED2DB2" w:rsidP="00ED2DB2">
      <w:pPr>
        <w:jc w:val="both"/>
        <w:outlineLvl w:val="0"/>
        <w:rPr>
          <w:rFonts w:ascii="Garamond" w:hAnsi="Garamond"/>
          <w:b/>
        </w:rPr>
      </w:pPr>
    </w:p>
    <w:p w14:paraId="512C1235" w14:textId="3B6DCB53" w:rsidR="00322FB6" w:rsidRDefault="00ED2DB2" w:rsidP="00322FB6">
      <w:pPr>
        <w:jc w:val="both"/>
        <w:rPr>
          <w:rFonts w:ascii="Garamond" w:hAnsi="Garamond"/>
        </w:rPr>
      </w:pPr>
      <w:r w:rsidRPr="00322FB6">
        <w:rPr>
          <w:rFonts w:ascii="Garamond" w:hAnsi="Garamond"/>
          <w:bCs/>
        </w:rPr>
        <w:t>A Váci Helyi Választási Bizottság a választási eljárásról szóló 2013. évi XXXVI. törv</w:t>
      </w:r>
      <w:r w:rsidR="00322FB6" w:rsidRPr="00322FB6">
        <w:rPr>
          <w:rFonts w:ascii="Garamond" w:hAnsi="Garamond"/>
          <w:bCs/>
        </w:rPr>
        <w:t xml:space="preserve">ény </w:t>
      </w:r>
      <w:r w:rsidR="00CB79B8">
        <w:rPr>
          <w:rFonts w:ascii="Garamond" w:hAnsi="Garamond"/>
          <w:bCs/>
        </w:rPr>
        <w:t>214</w:t>
      </w:r>
      <w:r w:rsidRPr="00322FB6">
        <w:rPr>
          <w:rFonts w:ascii="Garamond" w:hAnsi="Garamond"/>
          <w:bCs/>
        </w:rPr>
        <w:t>.§</w:t>
      </w:r>
      <w:r w:rsidR="00CB79B8">
        <w:rPr>
          <w:rFonts w:ascii="Garamond" w:hAnsi="Garamond"/>
          <w:bCs/>
        </w:rPr>
        <w:t xml:space="preserve"> (1) bekezdésben</w:t>
      </w:r>
      <w:r w:rsidR="00322FB6" w:rsidRPr="00322FB6">
        <w:rPr>
          <w:rFonts w:ascii="Garamond" w:hAnsi="Garamond"/>
          <w:bCs/>
        </w:rPr>
        <w:t xml:space="preserve"> meghatározott hatáskörében eljárva </w:t>
      </w:r>
      <w:r w:rsidR="00293E5A" w:rsidRPr="00B44B35">
        <w:rPr>
          <w:rFonts w:ascii="Garamond" w:hAnsi="Garamond"/>
        </w:rPr>
        <w:t>meghozta az alábbi</w:t>
      </w:r>
    </w:p>
    <w:p w14:paraId="7ADD4830" w14:textId="77777777" w:rsidR="00293E5A" w:rsidRPr="00AB3825" w:rsidRDefault="00293E5A" w:rsidP="00322FB6">
      <w:pPr>
        <w:jc w:val="both"/>
        <w:rPr>
          <w:rFonts w:ascii="Garamond" w:hAnsi="Garamond"/>
        </w:rPr>
      </w:pPr>
    </w:p>
    <w:p w14:paraId="22C36880" w14:textId="77777777" w:rsidR="00322FB6" w:rsidRPr="00AB3825" w:rsidRDefault="00322FB6" w:rsidP="00322FB6">
      <w:pPr>
        <w:jc w:val="center"/>
        <w:rPr>
          <w:rFonts w:ascii="Garamond" w:hAnsi="Garamond"/>
          <w:b/>
        </w:rPr>
      </w:pPr>
      <w:r w:rsidRPr="00AB3825">
        <w:rPr>
          <w:rFonts w:ascii="Garamond" w:hAnsi="Garamond"/>
          <w:b/>
        </w:rPr>
        <w:t>határozatot:</w:t>
      </w:r>
    </w:p>
    <w:p w14:paraId="3D8CC9E5" w14:textId="77777777" w:rsidR="00322FB6" w:rsidRPr="00AB3825" w:rsidRDefault="00322FB6" w:rsidP="00322FB6">
      <w:pPr>
        <w:jc w:val="both"/>
        <w:rPr>
          <w:rFonts w:ascii="Garamond" w:hAnsi="Garamond"/>
          <w:b/>
          <w:highlight w:val="yellow"/>
        </w:rPr>
      </w:pPr>
    </w:p>
    <w:p w14:paraId="62F3190E" w14:textId="1B6BB8EA" w:rsidR="00AE7805" w:rsidRPr="00E257AB" w:rsidRDefault="00AE7805" w:rsidP="00AE7805">
      <w:pPr>
        <w:jc w:val="both"/>
        <w:rPr>
          <w:rFonts w:ascii="Garamond" w:hAnsi="Garamond"/>
          <w:b/>
        </w:rPr>
      </w:pPr>
      <w:r w:rsidRPr="00E257AB">
        <w:rPr>
          <w:rFonts w:ascii="Garamond" w:hAnsi="Garamond"/>
          <w:b/>
        </w:rPr>
        <w:t xml:space="preserve">A Váci Helyi Választási </w:t>
      </w:r>
      <w:r w:rsidRPr="00850677">
        <w:rPr>
          <w:rFonts w:ascii="Garamond" w:hAnsi="Garamond"/>
          <w:b/>
        </w:rPr>
        <w:t>Bizottság</w:t>
      </w:r>
      <w:r w:rsidRPr="00850677">
        <w:rPr>
          <w:rFonts w:ascii="Garamond" w:hAnsi="Garamond"/>
          <w:b/>
          <w:shd w:val="clear" w:color="auto" w:fill="FFFFFF"/>
        </w:rPr>
        <w:t xml:space="preserve"> </w:t>
      </w:r>
      <w:r>
        <w:rPr>
          <w:rFonts w:ascii="Garamond" w:hAnsi="Garamond"/>
          <w:b/>
        </w:rPr>
        <w:t>Pósfai Andrea</w:t>
      </w:r>
      <w:r w:rsidRPr="00850677">
        <w:rPr>
          <w:rFonts w:ascii="Garamond" w:hAnsi="Garamond"/>
          <w:b/>
        </w:rPr>
        <w:t xml:space="preserve"> (2600 Vác, Borász u. 22.) </w:t>
      </w:r>
      <w:r w:rsidRPr="00850677">
        <w:rPr>
          <w:rFonts w:ascii="Garamond" w:hAnsi="Garamond"/>
          <w:b/>
          <w:shd w:val="clear" w:color="auto" w:fill="FFFFFF"/>
        </w:rPr>
        <w:t>kifogásolótól 2024.</w:t>
      </w:r>
      <w:r w:rsidRPr="00850677">
        <w:rPr>
          <w:rFonts w:ascii="Garamond" w:hAnsi="Garamond"/>
          <w:b/>
        </w:rPr>
        <w:t xml:space="preserve"> május 23. </w:t>
      </w:r>
      <w:r w:rsidRPr="00850677">
        <w:rPr>
          <w:rFonts w:ascii="Garamond" w:hAnsi="Garamond"/>
          <w:b/>
          <w:shd w:val="clear" w:color="auto" w:fill="FFFFFF"/>
        </w:rPr>
        <w:t>napján érkezett kifogást</w:t>
      </w:r>
      <w:r w:rsidRPr="00E257AB">
        <w:rPr>
          <w:rFonts w:ascii="Garamond" w:hAnsi="Garamond"/>
          <w:b/>
          <w:shd w:val="clear" w:color="auto" w:fill="FFFFFF"/>
        </w:rPr>
        <w:t xml:space="preserve"> </w:t>
      </w:r>
      <w:r w:rsidRPr="00E257AB">
        <w:rPr>
          <w:rFonts w:ascii="Garamond" w:hAnsi="Garamond"/>
          <w:b/>
          <w:iCs/>
        </w:rPr>
        <w:t xml:space="preserve">a </w:t>
      </w:r>
      <w:r w:rsidRPr="00E257AB">
        <w:rPr>
          <w:rFonts w:ascii="Garamond" w:hAnsi="Garamond"/>
          <w:b/>
        </w:rPr>
        <w:t xml:space="preserve">választási eljárásról szóló 2013. évi XXXVI. törvény (a továbbiakban: Ve.) </w:t>
      </w:r>
      <w:r w:rsidRPr="00E257AB">
        <w:rPr>
          <w:rFonts w:ascii="Garamond" w:hAnsi="Garamond" w:cs="Arial"/>
          <w:b/>
        </w:rPr>
        <w:t>215. §</w:t>
      </w:r>
      <w:r w:rsidR="009C319C">
        <w:rPr>
          <w:rFonts w:ascii="Garamond" w:hAnsi="Garamond" w:cs="Arial"/>
          <w:b/>
        </w:rPr>
        <w:t xml:space="preserve"> c) és</w:t>
      </w:r>
      <w:r w:rsidRPr="00E257AB">
        <w:rPr>
          <w:rFonts w:ascii="Garamond" w:hAnsi="Garamond" w:cs="Arial"/>
          <w:b/>
        </w:rPr>
        <w:t xml:space="preserve"> d) pontja alapján érdemi vizsgálat nélküli elutasítja.</w:t>
      </w:r>
    </w:p>
    <w:p w14:paraId="3775C996" w14:textId="77777777" w:rsidR="00322FB6" w:rsidRDefault="00322FB6" w:rsidP="00E60D6A">
      <w:pPr>
        <w:jc w:val="both"/>
        <w:rPr>
          <w:rFonts w:ascii="Garamond" w:hAnsi="Garamond"/>
        </w:rPr>
      </w:pPr>
    </w:p>
    <w:p w14:paraId="59E86FEE" w14:textId="77777777" w:rsidR="00293E5A" w:rsidRPr="005C1CDC" w:rsidRDefault="00293E5A" w:rsidP="00293E5A">
      <w:pPr>
        <w:jc w:val="both"/>
        <w:rPr>
          <w:rFonts w:ascii="Garamond" w:hAnsi="Garamond"/>
        </w:rPr>
      </w:pPr>
      <w:r w:rsidRPr="005C1CDC">
        <w:rPr>
          <w:rFonts w:ascii="Garamond" w:hAnsi="Garamond"/>
        </w:rPr>
        <w:t>A határozat ellen az ügyben érintett természetes és jogi személy, jogi személyiség nélküli szervezet jogszabálysértésre hivatkozással a Pest Vármegyei Területi Választási Bizottsághoz címzett, de a Váci Helyi Választási Bizottsághoz írásban (2600 Vác, Március 15. tér 11., (</w:t>
      </w:r>
      <w:hyperlink r:id="rId5" w:history="1">
        <w:r w:rsidRPr="005C1CDC">
          <w:rPr>
            <w:rStyle w:val="Hiperhivatkozs"/>
            <w:rFonts w:ascii="Garamond" w:hAnsi="Garamond"/>
          </w:rPr>
          <w:t>valasztas@varoshaza.vac.hu</w:t>
        </w:r>
      </w:hyperlink>
      <w:r w:rsidRPr="005C1CDC">
        <w:rPr>
          <w:rFonts w:ascii="Garamond" w:hAnsi="Garamond"/>
        </w:rPr>
        <w:t>) benyújtandó fellebbezéssel élhet.</w:t>
      </w:r>
    </w:p>
    <w:p w14:paraId="451AD4FA" w14:textId="6C9CA8B7" w:rsidR="00293E5A" w:rsidRPr="005C1CDC" w:rsidRDefault="00293E5A" w:rsidP="00293E5A">
      <w:pPr>
        <w:jc w:val="both"/>
        <w:rPr>
          <w:rFonts w:ascii="Garamond" w:hAnsi="Garamond"/>
        </w:rPr>
      </w:pPr>
      <w:r w:rsidRPr="005C1CDC">
        <w:rPr>
          <w:rFonts w:ascii="Garamond" w:hAnsi="Garamond"/>
        </w:rPr>
        <w:t xml:space="preserve">A fellebbezést úgy kell benyújtani, hogy az a jelen határozat közzétételétől, </w:t>
      </w:r>
      <w:r w:rsidRPr="005C1CDC">
        <w:rPr>
          <w:rFonts w:ascii="Garamond" w:hAnsi="Garamond"/>
          <w:b/>
        </w:rPr>
        <w:t>2024. május</w:t>
      </w:r>
      <w:r>
        <w:rPr>
          <w:rFonts w:ascii="Garamond" w:hAnsi="Garamond"/>
          <w:b/>
        </w:rPr>
        <w:t xml:space="preserve"> 24</w:t>
      </w:r>
      <w:r w:rsidRPr="005C1CDC">
        <w:rPr>
          <w:rFonts w:ascii="Garamond" w:hAnsi="Garamond"/>
          <w:b/>
        </w:rPr>
        <w:t xml:space="preserve">. napjától számított 3 napon belül, de legkésőbb 2024. május </w:t>
      </w:r>
      <w:r>
        <w:rPr>
          <w:rFonts w:ascii="Garamond" w:hAnsi="Garamond"/>
          <w:b/>
        </w:rPr>
        <w:t>27</w:t>
      </w:r>
      <w:r w:rsidRPr="005C1CDC">
        <w:rPr>
          <w:rFonts w:ascii="Garamond" w:hAnsi="Garamond"/>
          <w:b/>
        </w:rPr>
        <w:t>-án 16.00 óráig</w:t>
      </w:r>
      <w:r w:rsidRPr="005C1CDC">
        <w:rPr>
          <w:rFonts w:ascii="Garamond" w:hAnsi="Garamond"/>
        </w:rPr>
        <w:t xml:space="preserve"> </w:t>
      </w:r>
      <w:r w:rsidRPr="005C1CDC">
        <w:rPr>
          <w:rFonts w:ascii="Garamond" w:hAnsi="Garamond"/>
          <w:b/>
        </w:rPr>
        <w:t>megérkezzen</w:t>
      </w:r>
      <w:r w:rsidRPr="005C1CDC">
        <w:rPr>
          <w:rFonts w:ascii="Garamond" w:hAnsi="Garamond"/>
        </w:rPr>
        <w:t xml:space="preserve">. A fenti határidő elmulasztása jogvesztő hatályú. </w:t>
      </w:r>
    </w:p>
    <w:p w14:paraId="31695AA8" w14:textId="77777777" w:rsidR="00293E5A" w:rsidRPr="005C1CDC" w:rsidRDefault="00293E5A" w:rsidP="00293E5A">
      <w:pPr>
        <w:jc w:val="both"/>
        <w:rPr>
          <w:rFonts w:ascii="Garamond" w:hAnsi="Garamond"/>
        </w:rPr>
      </w:pPr>
      <w:r w:rsidRPr="005C1CDC">
        <w:rPr>
          <w:rFonts w:ascii="Garamond" w:hAnsi="Garamond"/>
        </w:rPr>
        <w:t>A fellebbezésnek tartalmaznia kell</w:t>
      </w:r>
    </w:p>
    <w:p w14:paraId="31C79EB9" w14:textId="77777777" w:rsidR="00293E5A" w:rsidRPr="005C1CDC" w:rsidRDefault="00293E5A" w:rsidP="00293E5A">
      <w:pPr>
        <w:jc w:val="both"/>
        <w:rPr>
          <w:rFonts w:ascii="Garamond" w:hAnsi="Garamond"/>
        </w:rPr>
      </w:pPr>
      <w:r w:rsidRPr="005C1CDC">
        <w:rPr>
          <w:rFonts w:ascii="Garamond" w:hAnsi="Garamond"/>
        </w:rPr>
        <w:t xml:space="preserve">- a kérelem Ve. 223.§ (3) bekezdés szerinti tartalmát, </w:t>
      </w:r>
    </w:p>
    <w:p w14:paraId="5220E1D1" w14:textId="77777777" w:rsidR="00293E5A" w:rsidRPr="005C1CDC" w:rsidRDefault="00293E5A" w:rsidP="00293E5A">
      <w:pPr>
        <w:jc w:val="both"/>
        <w:rPr>
          <w:rFonts w:ascii="Garamond" w:hAnsi="Garamond"/>
        </w:rPr>
      </w:pPr>
      <w:r w:rsidRPr="005C1CDC">
        <w:rPr>
          <w:rStyle w:val="point"/>
          <w:rFonts w:ascii="Garamond" w:hAnsi="Garamond"/>
        </w:rPr>
        <w:t xml:space="preserve">- </w:t>
      </w:r>
      <w:r w:rsidRPr="005C1CDC">
        <w:rPr>
          <w:rFonts w:ascii="Garamond" w:hAnsi="Garamond"/>
        </w:rPr>
        <w:t xml:space="preserve">a kérelem benyújtójának nevét, lakcímét (székhelyét) és - ha a lakcímétől (székhelyétől) eltér - postai értesítési címét, </w:t>
      </w:r>
    </w:p>
    <w:p w14:paraId="5283FB1F" w14:textId="77777777" w:rsidR="00293E5A" w:rsidRPr="005C1CDC" w:rsidRDefault="00293E5A" w:rsidP="00293E5A">
      <w:pPr>
        <w:jc w:val="both"/>
        <w:rPr>
          <w:rFonts w:ascii="Garamond" w:hAnsi="Garamond"/>
        </w:rPr>
      </w:pPr>
      <w:r w:rsidRPr="005C1CDC">
        <w:rPr>
          <w:rStyle w:val="point"/>
          <w:rFonts w:ascii="Garamond" w:hAnsi="Garamond"/>
        </w:rPr>
        <w:t xml:space="preserve">- </w:t>
      </w:r>
      <w:r w:rsidRPr="005C1CDC">
        <w:rPr>
          <w:rFonts w:ascii="Garamond" w:hAnsi="Garamond"/>
        </w:rPr>
        <w:t xml:space="preserve">a kérelem benyújtójának személyi azonosítóját, illetve ha a külföldön élő, magyarországi lakcímmel nem rendelkező választópolgár nem rendelkezik személyi azonosítóval, a személyazonosságát igazoló igazolványának típusát és számát, vagy jelölő szervezet vagy más szervezet esetében a bírósági nyilvántartásba-vételi számát. </w:t>
      </w:r>
    </w:p>
    <w:p w14:paraId="2C45B931" w14:textId="77777777" w:rsidR="00293E5A" w:rsidRPr="005C1CDC" w:rsidRDefault="00293E5A" w:rsidP="00293E5A">
      <w:pPr>
        <w:jc w:val="both"/>
        <w:rPr>
          <w:rFonts w:ascii="Garamond" w:hAnsi="Garamond"/>
        </w:rPr>
      </w:pPr>
      <w:r w:rsidRPr="005C1CDC">
        <w:rPr>
          <w:rFonts w:ascii="Garamond" w:hAnsi="Garamond"/>
        </w:rPr>
        <w:t>A fellebbezés tartalmazhatja benyújtójának telefaxszámát vagy elektronikus levélcímét, illetve kézbesítési megbízottjának nevét és telefaxszámát vagy elektronikus levélcímét.</w:t>
      </w:r>
    </w:p>
    <w:p w14:paraId="09DE59FB" w14:textId="77777777" w:rsidR="00293E5A" w:rsidRPr="005C1CDC" w:rsidRDefault="00293E5A" w:rsidP="00293E5A">
      <w:pPr>
        <w:jc w:val="both"/>
        <w:rPr>
          <w:rFonts w:ascii="Garamond" w:hAnsi="Garamond"/>
        </w:rPr>
      </w:pPr>
      <w:r w:rsidRPr="005C1CDC">
        <w:rPr>
          <w:rFonts w:ascii="Garamond" w:hAnsi="Garamond"/>
        </w:rPr>
        <w:t>A fellebbezésben új tények és bizonyítékok is felhozhatók. A fellebbezés tárgyi illetékmentes.</w:t>
      </w:r>
    </w:p>
    <w:p w14:paraId="6D2AF49A" w14:textId="77777777" w:rsidR="00E60D6A" w:rsidRPr="00F74BA6" w:rsidRDefault="00E60D6A" w:rsidP="00E60D6A">
      <w:pPr>
        <w:jc w:val="both"/>
        <w:rPr>
          <w:rFonts w:ascii="Garamond" w:hAnsi="Garamond"/>
        </w:rPr>
      </w:pPr>
    </w:p>
    <w:p w14:paraId="464C11DE" w14:textId="77777777" w:rsidR="00E60D6A" w:rsidRPr="00F74BA6" w:rsidRDefault="00E60D6A" w:rsidP="00E60D6A">
      <w:pPr>
        <w:jc w:val="center"/>
        <w:rPr>
          <w:rFonts w:ascii="Garamond" w:hAnsi="Garamond"/>
          <w:b/>
        </w:rPr>
      </w:pPr>
      <w:r w:rsidRPr="00F74BA6">
        <w:rPr>
          <w:rFonts w:ascii="Garamond" w:hAnsi="Garamond"/>
          <w:b/>
        </w:rPr>
        <w:t>Indokolás:</w:t>
      </w:r>
    </w:p>
    <w:p w14:paraId="6F565680" w14:textId="77777777" w:rsidR="00E60D6A" w:rsidRPr="00F74BA6" w:rsidRDefault="00E60D6A" w:rsidP="00E60D6A">
      <w:pPr>
        <w:jc w:val="both"/>
        <w:rPr>
          <w:rFonts w:ascii="Garamond" w:hAnsi="Garamond"/>
          <w:b/>
        </w:rPr>
      </w:pPr>
    </w:p>
    <w:p w14:paraId="725CF162" w14:textId="77777777" w:rsidR="00A54922" w:rsidRPr="00E83F69" w:rsidRDefault="00A54922" w:rsidP="00A54922">
      <w:pPr>
        <w:jc w:val="both"/>
        <w:rPr>
          <w:rFonts w:ascii="Garamond" w:hAnsi="Garamond"/>
        </w:rPr>
      </w:pPr>
      <w:r>
        <w:rPr>
          <w:rFonts w:ascii="Garamond" w:hAnsi="Garamond"/>
        </w:rPr>
        <w:t>Pósfai Andrea</w:t>
      </w:r>
      <w:r w:rsidRPr="00E83F69">
        <w:rPr>
          <w:rFonts w:ascii="Garamond" w:hAnsi="Garamond"/>
        </w:rPr>
        <w:t xml:space="preserve"> (2600 Vác, </w:t>
      </w:r>
      <w:r>
        <w:rPr>
          <w:rFonts w:ascii="Garamond" w:hAnsi="Garamond"/>
        </w:rPr>
        <w:t>Borász</w:t>
      </w:r>
      <w:r w:rsidRPr="00E83F69">
        <w:rPr>
          <w:rFonts w:ascii="Garamond" w:hAnsi="Garamond"/>
        </w:rPr>
        <w:t xml:space="preserve"> u. </w:t>
      </w:r>
      <w:r>
        <w:rPr>
          <w:rFonts w:ascii="Garamond" w:hAnsi="Garamond"/>
        </w:rPr>
        <w:t>22</w:t>
      </w:r>
      <w:r w:rsidRPr="00E83F69">
        <w:rPr>
          <w:rFonts w:ascii="Garamond" w:hAnsi="Garamond"/>
        </w:rPr>
        <w:t>.) 2024. május 2</w:t>
      </w:r>
      <w:r>
        <w:rPr>
          <w:rFonts w:ascii="Garamond" w:hAnsi="Garamond"/>
        </w:rPr>
        <w:t>3</w:t>
      </w:r>
      <w:r w:rsidRPr="00E83F69">
        <w:rPr>
          <w:rFonts w:ascii="Garamond" w:hAnsi="Garamond"/>
        </w:rPr>
        <w:t>-</w:t>
      </w:r>
      <w:r>
        <w:rPr>
          <w:rFonts w:ascii="Garamond" w:hAnsi="Garamond"/>
        </w:rPr>
        <w:t>á</w:t>
      </w:r>
      <w:r w:rsidRPr="00E83F69">
        <w:rPr>
          <w:rFonts w:ascii="Garamond" w:hAnsi="Garamond"/>
        </w:rPr>
        <w:t xml:space="preserve">n </w:t>
      </w:r>
      <w:r>
        <w:rPr>
          <w:rFonts w:ascii="Garamond" w:hAnsi="Garamond"/>
        </w:rPr>
        <w:t>11</w:t>
      </w:r>
      <w:r w:rsidRPr="00E83F69">
        <w:rPr>
          <w:rFonts w:ascii="Garamond" w:hAnsi="Garamond"/>
        </w:rPr>
        <w:t xml:space="preserve"> óra </w:t>
      </w:r>
      <w:r>
        <w:rPr>
          <w:rFonts w:ascii="Garamond" w:hAnsi="Garamond"/>
        </w:rPr>
        <w:t>12</w:t>
      </w:r>
      <w:r w:rsidRPr="00E83F69">
        <w:rPr>
          <w:rFonts w:ascii="Garamond" w:hAnsi="Garamond"/>
        </w:rPr>
        <w:t xml:space="preserve"> perckor elektronikus levélben kifogást nyújtott be a HVB-hez, mely szerint az ügyfélkapus azonosítást követően igénybe vehető szolgáltatás segítségével tudomására jutott, hogy Kukri Aladár, a Vác Városért Választási Egyesület jelölő szervezet 10. számú egyéni választókerületi jelöltjére</w:t>
      </w:r>
      <w:r>
        <w:rPr>
          <w:rFonts w:ascii="Garamond" w:hAnsi="Garamond"/>
        </w:rPr>
        <w:t>, valamint dr. Csereklye Krisztina, a</w:t>
      </w:r>
      <w:r w:rsidRPr="00BE7AF4">
        <w:rPr>
          <w:rFonts w:ascii="Garamond" w:hAnsi="Garamond"/>
        </w:rPr>
        <w:t xml:space="preserve"> </w:t>
      </w:r>
      <w:r w:rsidRPr="00E83F69">
        <w:rPr>
          <w:rFonts w:ascii="Garamond" w:hAnsi="Garamond"/>
        </w:rPr>
        <w:t>Vác Városért Választási Egyesület</w:t>
      </w:r>
      <w:r>
        <w:rPr>
          <w:rFonts w:ascii="Garamond" w:hAnsi="Garamond"/>
        </w:rPr>
        <w:t xml:space="preserve"> </w:t>
      </w:r>
      <w:r w:rsidRPr="00E83F69">
        <w:rPr>
          <w:rFonts w:ascii="Garamond" w:hAnsi="Garamond"/>
        </w:rPr>
        <w:t xml:space="preserve">jelölő szervezet </w:t>
      </w:r>
      <w:r>
        <w:rPr>
          <w:rFonts w:ascii="Garamond" w:hAnsi="Garamond"/>
        </w:rPr>
        <w:t xml:space="preserve">polgármester jelöltjére </w:t>
      </w:r>
      <w:r w:rsidRPr="00E83F69">
        <w:rPr>
          <w:rFonts w:ascii="Garamond" w:hAnsi="Garamond"/>
        </w:rPr>
        <w:t>ajánlást adott le. A kifogást benyújtó beadványában azt nyilatkozta, hogy fent megjelölt jelölt és szervezet részére nem adott le ajánlást és az ajánlóíve</w:t>
      </w:r>
      <w:r>
        <w:rPr>
          <w:rFonts w:ascii="Garamond" w:hAnsi="Garamond"/>
        </w:rPr>
        <w:t>ken</w:t>
      </w:r>
      <w:r w:rsidRPr="00E83F69">
        <w:rPr>
          <w:rFonts w:ascii="Garamond" w:hAnsi="Garamond"/>
        </w:rPr>
        <w:t xml:space="preserve"> szereplő ajánlás nem tőle származik. Álláspontja szerint fennáll alapos gyanúja annak, hogy az aláírásgyűjtő ívet kitöltő személy a Btk. 350.§-a szerint nevesített „választás rendje ellenni bűncselekményt” követte el azzal, hogy az /1/ d, pontja szerint az aláírásgyűjtő ívet jogosulatlanul aláírta.</w:t>
      </w:r>
    </w:p>
    <w:p w14:paraId="72A53DA0" w14:textId="77E9F430" w:rsidR="00A54922" w:rsidRDefault="00A54922" w:rsidP="00A54922">
      <w:pPr>
        <w:jc w:val="both"/>
        <w:rPr>
          <w:rFonts w:ascii="Garamond" w:hAnsi="Garamond"/>
        </w:rPr>
      </w:pPr>
      <w:r>
        <w:rPr>
          <w:rFonts w:ascii="Garamond" w:hAnsi="Garamond"/>
        </w:rPr>
        <w:t>Kifogásoló k</w:t>
      </w:r>
      <w:r w:rsidRPr="00E83F69">
        <w:rPr>
          <w:rFonts w:ascii="Garamond" w:hAnsi="Garamond"/>
        </w:rPr>
        <w:t>ér</w:t>
      </w:r>
      <w:r>
        <w:rPr>
          <w:rFonts w:ascii="Garamond" w:hAnsi="Garamond"/>
        </w:rPr>
        <w:t>te</w:t>
      </w:r>
      <w:r w:rsidRPr="00E83F69">
        <w:rPr>
          <w:rFonts w:ascii="Garamond" w:hAnsi="Garamond"/>
        </w:rPr>
        <w:t>, hogy a Bizottság vizsgálja meg az aláírásgyűjtő íve</w:t>
      </w:r>
      <w:r>
        <w:rPr>
          <w:rFonts w:ascii="Garamond" w:hAnsi="Garamond"/>
        </w:rPr>
        <w:t>ke</w:t>
      </w:r>
      <w:r w:rsidRPr="00E83F69">
        <w:rPr>
          <w:rFonts w:ascii="Garamond" w:hAnsi="Garamond"/>
        </w:rPr>
        <w:t>t és az ügyben a törvényes intézkedéseket tegye meg.</w:t>
      </w:r>
    </w:p>
    <w:p w14:paraId="22B95DE0" w14:textId="77777777" w:rsidR="001B507A" w:rsidRPr="009C2234" w:rsidRDefault="001B507A" w:rsidP="001B507A">
      <w:pPr>
        <w:jc w:val="both"/>
        <w:rPr>
          <w:rFonts w:ascii="Garamond" w:hAnsi="Garamond"/>
        </w:rPr>
      </w:pPr>
    </w:p>
    <w:p w14:paraId="735D13C2" w14:textId="77777777" w:rsidR="00976BCF" w:rsidRDefault="00976BCF" w:rsidP="00976BCF">
      <w:pPr>
        <w:jc w:val="both"/>
        <w:rPr>
          <w:rFonts w:ascii="Garamond" w:hAnsi="Garamond"/>
        </w:rPr>
      </w:pPr>
      <w:r w:rsidRPr="00E83F69">
        <w:rPr>
          <w:rFonts w:ascii="Garamond" w:hAnsi="Garamond"/>
        </w:rPr>
        <w:t>Kukri Aladár</w:t>
      </w:r>
      <w:r>
        <w:rPr>
          <w:rFonts w:ascii="Garamond" w:hAnsi="Garamond"/>
        </w:rPr>
        <w:t>, a</w:t>
      </w:r>
      <w:r w:rsidRPr="00E83F69">
        <w:rPr>
          <w:rFonts w:ascii="Garamond" w:hAnsi="Garamond"/>
        </w:rPr>
        <w:t xml:space="preserve"> Vác </w:t>
      </w:r>
      <w:r w:rsidRPr="00885ACF">
        <w:rPr>
          <w:rFonts w:ascii="Garamond" w:hAnsi="Garamond"/>
        </w:rPr>
        <w:t>Városért Választási Egyesület jelölő szervezet 10. EVK képviselő jelöltje 2024</w:t>
      </w:r>
      <w:r>
        <w:rPr>
          <w:rFonts w:ascii="Garamond" w:hAnsi="Garamond"/>
        </w:rPr>
        <w:t>.</w:t>
      </w:r>
      <w:r w:rsidRPr="00885ACF">
        <w:rPr>
          <w:rFonts w:ascii="Garamond" w:hAnsi="Garamond"/>
        </w:rPr>
        <w:t xml:space="preserve"> április 18. napján igényelt ajánlóívet a helyi önkormányzati képviselők és polgármesterek 2024. június 9. napjára kitűzött választásán és kérte a nyilvántartásba vételét, melyről a HVB</w:t>
      </w:r>
      <w:r>
        <w:rPr>
          <w:rFonts w:ascii="Garamond" w:hAnsi="Garamond"/>
        </w:rPr>
        <w:t xml:space="preserve"> a 14/2024. (IV.22.) számú</w:t>
      </w:r>
      <w:r w:rsidRPr="00885ACF">
        <w:rPr>
          <w:rFonts w:ascii="Garamond" w:hAnsi="Garamond"/>
        </w:rPr>
        <w:t xml:space="preserve"> határozat</w:t>
      </w:r>
      <w:r>
        <w:rPr>
          <w:rFonts w:ascii="Garamond" w:hAnsi="Garamond"/>
        </w:rPr>
        <w:t>tal</w:t>
      </w:r>
      <w:r w:rsidRPr="00885ACF">
        <w:rPr>
          <w:rFonts w:ascii="Garamond" w:hAnsi="Garamond"/>
        </w:rPr>
        <w:t xml:space="preserve"> döntött</w:t>
      </w:r>
      <w:r>
        <w:rPr>
          <w:rFonts w:ascii="Garamond" w:hAnsi="Garamond"/>
        </w:rPr>
        <w:t xml:space="preserve"> és a jelöltet </w:t>
      </w:r>
      <w:r w:rsidRPr="009C2234">
        <w:rPr>
          <w:rFonts w:ascii="Garamond" w:hAnsi="Garamond"/>
        </w:rPr>
        <w:t>nyilvántartásba vette</w:t>
      </w:r>
      <w:r>
        <w:rPr>
          <w:rFonts w:ascii="Garamond" w:hAnsi="Garamond"/>
        </w:rPr>
        <w:t xml:space="preserve">. A határozat ellen 2024. április 25-én 16 óráig jogorvoslati kérelem nem érkezett, így az jogerőssé vált. </w:t>
      </w:r>
    </w:p>
    <w:p w14:paraId="54CBE778" w14:textId="77777777" w:rsidR="00976BCF" w:rsidRPr="009C2234" w:rsidRDefault="00976BCF" w:rsidP="00976BCF">
      <w:pPr>
        <w:jc w:val="both"/>
        <w:rPr>
          <w:rFonts w:ascii="Garamond" w:hAnsi="Garamond"/>
        </w:rPr>
      </w:pPr>
      <w:r w:rsidRPr="00051259">
        <w:rPr>
          <w:rFonts w:ascii="Garamond" w:hAnsi="Garamond"/>
        </w:rPr>
        <w:lastRenderedPageBreak/>
        <w:t>Továbbá dr. Csereklye Krisztina, a Vác Városért Választási Egyesület jelölő szervezet polgármester jelöltje 2024. április 16. napján igényelt ajánlóívet a helyi önkormányzati képviselők és polgármesterek 2024. június 9. napjára kitűzött választásán és kérte a nyilvántartásba vételét, melyről a HVB a 19/2024. (IV.26.) számú határozattal döntött és a jelöltet nyilvántartásba vette. A határozat ellen 2024. április 29-én 16 óráig jogorvoslati kérelem nem érkezett, így az jogerőssé vált.</w:t>
      </w:r>
    </w:p>
    <w:p w14:paraId="5C74B144" w14:textId="77777777" w:rsidR="001B507A" w:rsidRPr="009C2234" w:rsidRDefault="001B507A" w:rsidP="001B507A">
      <w:pPr>
        <w:jc w:val="both"/>
        <w:rPr>
          <w:rFonts w:ascii="Garamond" w:hAnsi="Garamond"/>
        </w:rPr>
      </w:pPr>
    </w:p>
    <w:p w14:paraId="01A3D65A" w14:textId="77777777" w:rsidR="001B507A" w:rsidRDefault="001B507A" w:rsidP="001B507A">
      <w:pPr>
        <w:jc w:val="both"/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A </w:t>
      </w:r>
      <w:r w:rsidRPr="009C2234">
        <w:rPr>
          <w:rFonts w:ascii="Garamond" w:hAnsi="Garamond"/>
          <w:bCs/>
        </w:rPr>
        <w:t xml:space="preserve">választási eljárásról szóló 2013. évi XXXVI. törvény (a továbbiakban: Ve.) </w:t>
      </w:r>
      <w:r>
        <w:rPr>
          <w:rFonts w:ascii="Garamond" w:hAnsi="Garamond"/>
          <w:bCs/>
        </w:rPr>
        <w:t>208. § alapján a k</w:t>
      </w:r>
      <w:r w:rsidRPr="00C24E2B">
        <w:rPr>
          <w:rFonts w:ascii="Garamond" w:hAnsi="Garamond"/>
          <w:bCs/>
        </w:rPr>
        <w:t>ifogást a választásra irányadó jogszabály, illetve a választás és a választási eljárás alapelveinek megsértésére (a továbbiakban együtt: jogszabálysértés) hivatkozással a központi névjegyzékben szereplő választópolgár, jelölt, jelölő szervezet, továbbá az ügyben érintett természetes és jogi személy, jogi személyiség nélküli szervezet nyújthat be.</w:t>
      </w:r>
    </w:p>
    <w:p w14:paraId="0562EE40" w14:textId="77777777" w:rsidR="001B507A" w:rsidRDefault="001B507A" w:rsidP="001B507A">
      <w:pPr>
        <w:jc w:val="both"/>
        <w:outlineLvl w:val="0"/>
        <w:rPr>
          <w:rFonts w:ascii="Garamond" w:hAnsi="Garamond"/>
          <w:bCs/>
        </w:rPr>
      </w:pPr>
      <w:r w:rsidRPr="005D0C10">
        <w:rPr>
          <w:rFonts w:ascii="Garamond" w:hAnsi="Garamond"/>
          <w:bCs/>
        </w:rPr>
        <w:t>A kifogást úgy kell benyújtani, hogy az legkésőbb a sérelmezett jogszabálysértés elkövetésétől számított harmadik napon megérkezzen a kifogás elbírálására hatáskörrel és illetékességgel rendelkező választási bizottsághoz.</w:t>
      </w:r>
      <w:r>
        <w:rPr>
          <w:rFonts w:ascii="Garamond" w:hAnsi="Garamond"/>
          <w:bCs/>
        </w:rPr>
        <w:t xml:space="preserve"> (Ve. </w:t>
      </w:r>
      <w:r w:rsidRPr="005D0C10">
        <w:rPr>
          <w:rFonts w:ascii="Garamond" w:hAnsi="Garamond"/>
          <w:bCs/>
        </w:rPr>
        <w:t>209. § (1)</w:t>
      </w:r>
      <w:r>
        <w:rPr>
          <w:rFonts w:ascii="Garamond" w:hAnsi="Garamond"/>
          <w:bCs/>
        </w:rPr>
        <w:t xml:space="preserve"> bekezdés)</w:t>
      </w:r>
    </w:p>
    <w:p w14:paraId="3F5ABF87" w14:textId="77777777" w:rsidR="001B507A" w:rsidRPr="00C24E2B" w:rsidRDefault="001B507A" w:rsidP="001B507A">
      <w:pPr>
        <w:jc w:val="both"/>
        <w:outlineLvl w:val="0"/>
        <w:rPr>
          <w:rFonts w:ascii="Garamond" w:hAnsi="Garamond"/>
        </w:rPr>
      </w:pPr>
      <w:r w:rsidRPr="00C24E2B">
        <w:rPr>
          <w:rFonts w:ascii="Garamond" w:hAnsi="Garamond"/>
        </w:rPr>
        <w:t>A kifogást írásban lehet benyújtani</w:t>
      </w:r>
      <w:r>
        <w:rPr>
          <w:rFonts w:ascii="Garamond" w:hAnsi="Garamond"/>
        </w:rPr>
        <w:t xml:space="preserve"> és a Ve. 212.§ (2) bekezdés alapján </w:t>
      </w:r>
      <w:r w:rsidRPr="00C24E2B">
        <w:rPr>
          <w:rFonts w:ascii="Garamond" w:hAnsi="Garamond"/>
        </w:rPr>
        <w:t>tartalmaznia kell</w:t>
      </w:r>
    </w:p>
    <w:p w14:paraId="17727ED0" w14:textId="77777777" w:rsidR="001B507A" w:rsidRPr="00C24E2B" w:rsidRDefault="001B507A" w:rsidP="001B507A">
      <w:pPr>
        <w:jc w:val="both"/>
        <w:outlineLvl w:val="0"/>
        <w:rPr>
          <w:rFonts w:ascii="Garamond" w:hAnsi="Garamond"/>
        </w:rPr>
      </w:pPr>
      <w:r w:rsidRPr="00C24E2B">
        <w:rPr>
          <w:rFonts w:ascii="Garamond" w:hAnsi="Garamond"/>
        </w:rPr>
        <w:t>a) a jogszabálysértés megjelölését,</w:t>
      </w:r>
    </w:p>
    <w:p w14:paraId="1E77A0D8" w14:textId="77777777" w:rsidR="001B507A" w:rsidRPr="00C24E2B" w:rsidRDefault="001B507A" w:rsidP="001B507A">
      <w:pPr>
        <w:jc w:val="both"/>
        <w:outlineLvl w:val="0"/>
        <w:rPr>
          <w:rFonts w:ascii="Garamond" w:hAnsi="Garamond"/>
        </w:rPr>
      </w:pPr>
      <w:r w:rsidRPr="00C24E2B">
        <w:rPr>
          <w:rFonts w:ascii="Garamond" w:hAnsi="Garamond"/>
        </w:rPr>
        <w:t>b) a jogszabálysértés bizonyítékait és</w:t>
      </w:r>
    </w:p>
    <w:p w14:paraId="6E62498B" w14:textId="77777777" w:rsidR="001B507A" w:rsidRPr="00C24E2B" w:rsidRDefault="001B507A" w:rsidP="001B507A">
      <w:pPr>
        <w:jc w:val="both"/>
        <w:outlineLvl w:val="0"/>
        <w:rPr>
          <w:rFonts w:ascii="Garamond" w:hAnsi="Garamond"/>
        </w:rPr>
      </w:pPr>
      <w:r w:rsidRPr="00C24E2B">
        <w:rPr>
          <w:rFonts w:ascii="Garamond" w:hAnsi="Garamond"/>
        </w:rPr>
        <w:t>c) a kifogás benyújtójának nevét, lakcímét (székhelyét),</w:t>
      </w:r>
    </w:p>
    <w:p w14:paraId="4BAC59D9" w14:textId="77777777" w:rsidR="001B507A" w:rsidRPr="00C24E2B" w:rsidRDefault="001B507A" w:rsidP="001B507A">
      <w:pPr>
        <w:jc w:val="both"/>
        <w:outlineLvl w:val="0"/>
        <w:rPr>
          <w:rFonts w:ascii="Garamond" w:hAnsi="Garamond"/>
        </w:rPr>
      </w:pPr>
      <w:r w:rsidRPr="00C24E2B">
        <w:rPr>
          <w:rFonts w:ascii="Garamond" w:hAnsi="Garamond"/>
        </w:rPr>
        <w:t>d) a kifogás benyújtójának személyi azonosítóját, illetve ha a külföldön élő, magyarországi lakcímmel nem rendelkező választópolgár nem rendelkezik személyi azonosítóval, a személyazonosságát igazoló hatósági igazolványának típusát és számát, vagy jelölő szervezet vagy más szervezet esetében a bírósági nyilvántartásba vételi számát.</w:t>
      </w:r>
    </w:p>
    <w:p w14:paraId="2DFFB984" w14:textId="77777777" w:rsidR="001B507A" w:rsidRDefault="001B507A" w:rsidP="001B507A">
      <w:pPr>
        <w:jc w:val="both"/>
        <w:outlineLvl w:val="0"/>
        <w:rPr>
          <w:rFonts w:ascii="Garamond" w:hAnsi="Garamond"/>
        </w:rPr>
      </w:pPr>
      <w:r w:rsidRPr="009A11EC">
        <w:rPr>
          <w:rFonts w:ascii="Garamond" w:hAnsi="Garamond"/>
        </w:rPr>
        <w:t>A választási bizottság a benyújtott kifogásról legkésőbb a beérkezésétől számított harmadik napon dönt. </w:t>
      </w:r>
      <w:r>
        <w:rPr>
          <w:rFonts w:ascii="Garamond" w:hAnsi="Garamond"/>
        </w:rPr>
        <w:t>(Ve. 214.§)</w:t>
      </w:r>
    </w:p>
    <w:p w14:paraId="467CD512" w14:textId="77777777" w:rsidR="001B507A" w:rsidRDefault="001B507A" w:rsidP="001B507A">
      <w:pPr>
        <w:jc w:val="both"/>
        <w:outlineLvl w:val="0"/>
        <w:rPr>
          <w:rFonts w:ascii="Garamond" w:hAnsi="Garamond"/>
        </w:rPr>
      </w:pPr>
      <w:r w:rsidRPr="009A11EC">
        <w:rPr>
          <w:rFonts w:ascii="Garamond" w:hAnsi="Garamond"/>
        </w:rPr>
        <w:t>A kifogás érdemi elbírálásának feltétele egyes alapvető körülmények vizsgálata. Ilyen körülmény, hogy a kifogást az arra jogosult nyújtsa be. A kifogás benyújtójának ebbéli minőségét a választási bizottságnak ellenőriznie kell. Szintén az érdemi elbírálás feltétele, hogy az határidőben érkezzen be a választási bizottsághoz. A kérelem benyújtására jogosultakat és a határidő számítását a</w:t>
      </w:r>
      <w:r>
        <w:rPr>
          <w:rFonts w:ascii="Garamond" w:hAnsi="Garamond"/>
        </w:rPr>
        <w:t xml:space="preserve"> fent ismertetett</w:t>
      </w:r>
      <w:r w:rsidRPr="009A11EC">
        <w:rPr>
          <w:rFonts w:ascii="Garamond" w:hAnsi="Garamond"/>
        </w:rPr>
        <w:t xml:space="preserve"> Ve. 208. és 209. §-a tartalmazza. Az érdemi elbíráláshoz a kifogásnak tartalmaznia kell a Ve. 212. § (2) bekezdésében foglalt alaki követelményeket is. </w:t>
      </w:r>
    </w:p>
    <w:p w14:paraId="3E06DE65" w14:textId="77777777" w:rsidR="001B507A" w:rsidRPr="009A11EC" w:rsidRDefault="001B507A" w:rsidP="001B507A">
      <w:pPr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A Ve. </w:t>
      </w:r>
      <w:r w:rsidRPr="009A11EC">
        <w:rPr>
          <w:rFonts w:ascii="Garamond" w:hAnsi="Garamond"/>
        </w:rPr>
        <w:t>215. §</w:t>
      </w:r>
      <w:r>
        <w:rPr>
          <w:rFonts w:ascii="Garamond" w:hAnsi="Garamond"/>
        </w:rPr>
        <w:t xml:space="preserve"> szabályozza, hogy a </w:t>
      </w:r>
      <w:r w:rsidRPr="009A11EC">
        <w:rPr>
          <w:rFonts w:ascii="Garamond" w:hAnsi="Garamond"/>
        </w:rPr>
        <w:t xml:space="preserve"> kifogást érdemi vizsgálat nélkül el kell utasítani, ha</w:t>
      </w:r>
    </w:p>
    <w:p w14:paraId="288E8DC7" w14:textId="77777777" w:rsidR="001B507A" w:rsidRPr="009A11EC" w:rsidRDefault="001B507A" w:rsidP="001B507A">
      <w:pPr>
        <w:jc w:val="both"/>
        <w:outlineLvl w:val="0"/>
        <w:rPr>
          <w:rFonts w:ascii="Garamond" w:hAnsi="Garamond"/>
        </w:rPr>
      </w:pPr>
      <w:r w:rsidRPr="009A11EC">
        <w:rPr>
          <w:rFonts w:ascii="Garamond" w:hAnsi="Garamond"/>
        </w:rPr>
        <w:t>a) nem a 208. § szerinti jogosult nyújtotta be,</w:t>
      </w:r>
    </w:p>
    <w:p w14:paraId="7FE1D0E6" w14:textId="77777777" w:rsidR="001B507A" w:rsidRPr="009A11EC" w:rsidRDefault="001B507A" w:rsidP="001B507A">
      <w:pPr>
        <w:jc w:val="both"/>
        <w:outlineLvl w:val="0"/>
        <w:rPr>
          <w:rFonts w:ascii="Garamond" w:hAnsi="Garamond"/>
        </w:rPr>
      </w:pPr>
      <w:r w:rsidRPr="009A11EC">
        <w:rPr>
          <w:rFonts w:ascii="Garamond" w:hAnsi="Garamond"/>
        </w:rPr>
        <w:t>b) elkésett,</w:t>
      </w:r>
    </w:p>
    <w:p w14:paraId="1517FDF2" w14:textId="77777777" w:rsidR="001B507A" w:rsidRPr="009A11EC" w:rsidRDefault="001B507A" w:rsidP="001B507A">
      <w:pPr>
        <w:jc w:val="both"/>
        <w:outlineLvl w:val="0"/>
        <w:rPr>
          <w:rFonts w:ascii="Garamond" w:hAnsi="Garamond"/>
        </w:rPr>
      </w:pPr>
      <w:r w:rsidRPr="009A11EC">
        <w:rPr>
          <w:rFonts w:ascii="Garamond" w:hAnsi="Garamond"/>
        </w:rPr>
        <w:t>c) nem tartalmazza a 212. § (2) bekezdésében foglaltakat vagy</w:t>
      </w:r>
    </w:p>
    <w:p w14:paraId="5475E017" w14:textId="77777777" w:rsidR="001B507A" w:rsidRPr="009C2234" w:rsidRDefault="001B507A" w:rsidP="001B507A">
      <w:pPr>
        <w:jc w:val="both"/>
        <w:outlineLvl w:val="0"/>
        <w:rPr>
          <w:rFonts w:ascii="Garamond" w:hAnsi="Garamond"/>
        </w:rPr>
      </w:pPr>
      <w:r w:rsidRPr="009A11EC">
        <w:rPr>
          <w:rFonts w:ascii="Garamond" w:hAnsi="Garamond"/>
        </w:rPr>
        <w:t>d) annak elbírálása nem tartozik egyik választási bizottság hatáskörébe sem.</w:t>
      </w:r>
    </w:p>
    <w:p w14:paraId="4922AE84" w14:textId="77777777" w:rsidR="001B507A" w:rsidRDefault="001B507A" w:rsidP="001B507A">
      <w:pPr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A Ve. </w:t>
      </w:r>
      <w:r w:rsidRPr="009A11EC">
        <w:rPr>
          <w:rFonts w:ascii="Garamond" w:hAnsi="Garamond"/>
        </w:rPr>
        <w:t>218. § (1)</w:t>
      </w:r>
      <w:r>
        <w:rPr>
          <w:rFonts w:ascii="Garamond" w:hAnsi="Garamond"/>
        </w:rPr>
        <w:t xml:space="preserve"> kimondja, hogy a</w:t>
      </w:r>
      <w:r w:rsidRPr="009A11EC">
        <w:rPr>
          <w:rFonts w:ascii="Garamond" w:hAnsi="Garamond"/>
        </w:rPr>
        <w:t xml:space="preserve"> választási bizottság a kifogásról a rendelkezésére álló adatok alapján dönt.</w:t>
      </w:r>
    </w:p>
    <w:p w14:paraId="0EA1A16F" w14:textId="77777777" w:rsidR="009C319C" w:rsidRDefault="009C319C" w:rsidP="009C319C">
      <w:pPr>
        <w:jc w:val="both"/>
        <w:outlineLvl w:val="0"/>
        <w:rPr>
          <w:rFonts w:ascii="Garamond" w:hAnsi="Garamond" w:cs="Arial"/>
        </w:rPr>
      </w:pPr>
      <w:r>
        <w:rPr>
          <w:rFonts w:ascii="Garamond" w:hAnsi="Garamond"/>
        </w:rPr>
        <w:t>A HVB megvizsgálta a benyújtott kifogást és meg</w:t>
      </w:r>
      <w:r w:rsidRPr="009C2234">
        <w:rPr>
          <w:rFonts w:ascii="Garamond" w:hAnsi="Garamond"/>
        </w:rPr>
        <w:t>állapít</w:t>
      </w:r>
      <w:r>
        <w:rPr>
          <w:rFonts w:ascii="Garamond" w:hAnsi="Garamond"/>
        </w:rPr>
        <w:t xml:space="preserve">otta, hogy a Ve. 212.§ (2) bekezdésben felsoroltak közül nem tartalmazza a jogszabálysértés megjelölését, és megállapította </w:t>
      </w:r>
      <w:r w:rsidRPr="009C2234">
        <w:rPr>
          <w:rFonts w:ascii="Garamond" w:hAnsi="Garamond"/>
          <w:iCs/>
        </w:rPr>
        <w:t xml:space="preserve">hatáskörének hiányát. Fentiek alapján a Bizottság a </w:t>
      </w:r>
      <w:r>
        <w:rPr>
          <w:rFonts w:ascii="Garamond" w:hAnsi="Garamond"/>
          <w:iCs/>
        </w:rPr>
        <w:t>kifogást</w:t>
      </w:r>
      <w:r w:rsidRPr="009C2234">
        <w:rPr>
          <w:rFonts w:ascii="Garamond" w:hAnsi="Garamond"/>
          <w:iCs/>
        </w:rPr>
        <w:t xml:space="preserve"> a </w:t>
      </w:r>
      <w:r w:rsidRPr="009C2234">
        <w:rPr>
          <w:rFonts w:ascii="Garamond" w:hAnsi="Garamond"/>
          <w:bCs/>
        </w:rPr>
        <w:t xml:space="preserve">választási eljárásról szóló 2013. évi XXXVI. törvény (a továbbiakban: Ve.) </w:t>
      </w:r>
      <w:r w:rsidRPr="009C2234">
        <w:rPr>
          <w:rFonts w:ascii="Garamond" w:hAnsi="Garamond" w:cs="Arial"/>
        </w:rPr>
        <w:t>215. §</w:t>
      </w:r>
      <w:r>
        <w:rPr>
          <w:rFonts w:ascii="Garamond" w:hAnsi="Garamond" w:cs="Arial"/>
        </w:rPr>
        <w:t xml:space="preserve"> c) és</w:t>
      </w:r>
      <w:r w:rsidRPr="009C2234">
        <w:rPr>
          <w:rFonts w:ascii="Garamond" w:hAnsi="Garamond" w:cs="Arial"/>
        </w:rPr>
        <w:t xml:space="preserve"> d) pontja alapján érdemi vizsgálat nélküli elutasít</w:t>
      </w:r>
      <w:r>
        <w:rPr>
          <w:rFonts w:ascii="Garamond" w:hAnsi="Garamond" w:cs="Arial"/>
        </w:rPr>
        <w:t>otta</w:t>
      </w:r>
      <w:r w:rsidRPr="009C2234">
        <w:rPr>
          <w:rFonts w:ascii="Garamond" w:hAnsi="Garamond" w:cs="Arial"/>
        </w:rPr>
        <w:t>.</w:t>
      </w:r>
    </w:p>
    <w:p w14:paraId="71AA5F2D" w14:textId="48890230" w:rsidR="00950CA1" w:rsidRPr="00F331F0" w:rsidRDefault="00950CA1" w:rsidP="00950CA1">
      <w:pPr>
        <w:jc w:val="both"/>
        <w:rPr>
          <w:rFonts w:ascii="Garamond" w:hAnsi="Garamond"/>
        </w:rPr>
      </w:pPr>
    </w:p>
    <w:p w14:paraId="1D00B103" w14:textId="49D2F4A0" w:rsidR="00CB79B8" w:rsidRDefault="00CB79B8" w:rsidP="00CB79B8">
      <w:pPr>
        <w:jc w:val="both"/>
        <w:rPr>
          <w:rFonts w:ascii="Garamond" w:hAnsi="Garamond"/>
        </w:rPr>
      </w:pPr>
      <w:r w:rsidRPr="00B44B35">
        <w:rPr>
          <w:rFonts w:ascii="Garamond" w:hAnsi="Garamond"/>
        </w:rPr>
        <w:t xml:space="preserve">A határozat a választási eljárásról szóló 2013. évi XXXVI. törvény (a továbbiakban: Ve.) 208-220. §-on, </w:t>
      </w:r>
      <w:r w:rsidR="004D66D5">
        <w:rPr>
          <w:rFonts w:ascii="Garamond" w:hAnsi="Garamond"/>
        </w:rPr>
        <w:t xml:space="preserve">a 307/P.§-on, </w:t>
      </w:r>
      <w:r w:rsidRPr="00B44B35">
        <w:rPr>
          <w:rFonts w:ascii="Garamond" w:hAnsi="Garamond"/>
        </w:rPr>
        <w:t xml:space="preserve">a jogorvoslatról szóló tájékoztatás a Ve. 221. §-án, a 223 – 225. §-on, </w:t>
      </w:r>
      <w:r w:rsidRPr="00712B02">
        <w:rPr>
          <w:rFonts w:ascii="Garamond" w:hAnsi="Garamond"/>
        </w:rPr>
        <w:t xml:space="preserve">az illetékmentesség az illetékekről szóló 1990. évi XCIII. törvény </w:t>
      </w:r>
      <w:r>
        <w:rPr>
          <w:rFonts w:ascii="Garamond" w:hAnsi="Garamond"/>
        </w:rPr>
        <w:t>28.§ (1) bekezdése és a 2. melléklet XIII. 8</w:t>
      </w:r>
      <w:r w:rsidRPr="00712B02">
        <w:rPr>
          <w:rFonts w:ascii="Garamond" w:hAnsi="Garamond"/>
        </w:rPr>
        <w:t>. pontján alapul</w:t>
      </w:r>
      <w:r w:rsidRPr="00B44B35">
        <w:rPr>
          <w:rFonts w:ascii="Garamond" w:hAnsi="Garamond"/>
        </w:rPr>
        <w:t>.</w:t>
      </w:r>
    </w:p>
    <w:p w14:paraId="30122587" w14:textId="77777777" w:rsidR="00E42B05" w:rsidRDefault="00E42B05" w:rsidP="00F23A8F">
      <w:pPr>
        <w:jc w:val="both"/>
        <w:rPr>
          <w:rFonts w:ascii="Garamond" w:hAnsi="Garamond"/>
        </w:rPr>
      </w:pPr>
    </w:p>
    <w:p w14:paraId="43368056" w14:textId="485E2ACE" w:rsidR="00F23A8F" w:rsidRPr="00351762" w:rsidRDefault="00F23A8F" w:rsidP="00F23A8F">
      <w:pPr>
        <w:jc w:val="both"/>
        <w:rPr>
          <w:rFonts w:ascii="Garamond" w:hAnsi="Garamond"/>
        </w:rPr>
      </w:pPr>
      <w:r>
        <w:rPr>
          <w:rFonts w:ascii="Garamond" w:hAnsi="Garamond"/>
        </w:rPr>
        <w:t>Vác</w:t>
      </w:r>
      <w:r w:rsidRPr="00351762">
        <w:rPr>
          <w:rFonts w:ascii="Garamond" w:hAnsi="Garamond"/>
        </w:rPr>
        <w:t xml:space="preserve">, </w:t>
      </w:r>
      <w:r w:rsidR="009C093E">
        <w:rPr>
          <w:rFonts w:ascii="Garamond" w:hAnsi="Garamond"/>
        </w:rPr>
        <w:t>20</w:t>
      </w:r>
      <w:r w:rsidR="009258A2">
        <w:rPr>
          <w:rFonts w:ascii="Garamond" w:hAnsi="Garamond"/>
        </w:rPr>
        <w:t>24</w:t>
      </w:r>
      <w:r w:rsidR="009C093E">
        <w:rPr>
          <w:rFonts w:ascii="Garamond" w:hAnsi="Garamond"/>
        </w:rPr>
        <w:t xml:space="preserve">. </w:t>
      </w:r>
      <w:r w:rsidR="009258A2">
        <w:rPr>
          <w:rFonts w:ascii="Garamond" w:hAnsi="Garamond"/>
          <w:bCs/>
        </w:rPr>
        <w:t xml:space="preserve">május </w:t>
      </w:r>
      <w:r w:rsidR="004B11CF">
        <w:rPr>
          <w:rFonts w:ascii="Garamond" w:hAnsi="Garamond"/>
          <w:bCs/>
        </w:rPr>
        <w:t>24</w:t>
      </w:r>
      <w:r w:rsidR="009258A2">
        <w:rPr>
          <w:rFonts w:ascii="Garamond" w:hAnsi="Garamond"/>
          <w:bCs/>
        </w:rPr>
        <w:t>.</w:t>
      </w:r>
    </w:p>
    <w:p w14:paraId="1CE64A59" w14:textId="77777777" w:rsidR="00F23A8F" w:rsidRPr="00351762" w:rsidRDefault="00F23A8F" w:rsidP="00F23A8F">
      <w:pPr>
        <w:rPr>
          <w:rFonts w:ascii="Garamond" w:hAnsi="Garamond"/>
        </w:rPr>
      </w:pPr>
    </w:p>
    <w:p w14:paraId="49BEE969" w14:textId="77777777" w:rsidR="00ED2DB2" w:rsidRDefault="00ED2DB2" w:rsidP="00B436FE">
      <w:pPr>
        <w:tabs>
          <w:tab w:val="center" w:pos="6120"/>
        </w:tabs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 w:rsidR="00ED09E0">
        <w:rPr>
          <w:rFonts w:ascii="Garamond" w:hAnsi="Garamond"/>
          <w:b/>
        </w:rPr>
        <w:t>D</w:t>
      </w:r>
      <w:r w:rsidR="00F23A8F" w:rsidRPr="00351762">
        <w:rPr>
          <w:rFonts w:ascii="Garamond" w:hAnsi="Garamond"/>
          <w:b/>
        </w:rPr>
        <w:t xml:space="preserve">r. </w:t>
      </w:r>
      <w:r w:rsidR="00F23A8F">
        <w:rPr>
          <w:rFonts w:ascii="Garamond" w:hAnsi="Garamond"/>
          <w:b/>
        </w:rPr>
        <w:t>Oroszi Sándor</w:t>
      </w:r>
    </w:p>
    <w:p w14:paraId="3C0D3A03" w14:textId="77777777" w:rsidR="00F23A8F" w:rsidRDefault="00B436FE" w:rsidP="00ED2DB2">
      <w:pPr>
        <w:tabs>
          <w:tab w:val="center" w:pos="6120"/>
        </w:tabs>
        <w:jc w:val="both"/>
      </w:pPr>
      <w:r>
        <w:rPr>
          <w:rFonts w:ascii="Garamond" w:hAnsi="Garamond"/>
        </w:rPr>
        <w:tab/>
      </w:r>
      <w:r w:rsidR="009C093E">
        <w:rPr>
          <w:rFonts w:ascii="Garamond" w:hAnsi="Garamond"/>
        </w:rPr>
        <w:t>H</w:t>
      </w:r>
      <w:r>
        <w:rPr>
          <w:rFonts w:ascii="Garamond" w:hAnsi="Garamond"/>
        </w:rPr>
        <w:t xml:space="preserve">VB </w:t>
      </w:r>
      <w:r w:rsidR="00F23A8F" w:rsidRPr="00351762">
        <w:rPr>
          <w:rFonts w:ascii="Garamond" w:hAnsi="Garamond"/>
        </w:rPr>
        <w:t>elnök</w:t>
      </w:r>
    </w:p>
    <w:sectPr w:rsidR="00F23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7F1859"/>
    <w:multiLevelType w:val="hybridMultilevel"/>
    <w:tmpl w:val="F634ADDA"/>
    <w:lvl w:ilvl="0" w:tplc="05109CE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171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A8F"/>
    <w:rsid w:val="00002CF0"/>
    <w:rsid w:val="00036239"/>
    <w:rsid w:val="00036F4F"/>
    <w:rsid w:val="00075901"/>
    <w:rsid w:val="000B6FAE"/>
    <w:rsid w:val="001B507A"/>
    <w:rsid w:val="001D5013"/>
    <w:rsid w:val="001E69DF"/>
    <w:rsid w:val="001F03E6"/>
    <w:rsid w:val="002151FA"/>
    <w:rsid w:val="00282ABC"/>
    <w:rsid w:val="00293E5A"/>
    <w:rsid w:val="0029618B"/>
    <w:rsid w:val="002D67C3"/>
    <w:rsid w:val="00322FB6"/>
    <w:rsid w:val="00373877"/>
    <w:rsid w:val="003A5ADE"/>
    <w:rsid w:val="003B0DF9"/>
    <w:rsid w:val="003B2AB9"/>
    <w:rsid w:val="003B7884"/>
    <w:rsid w:val="00452787"/>
    <w:rsid w:val="004B11CF"/>
    <w:rsid w:val="004D08B2"/>
    <w:rsid w:val="004D66D5"/>
    <w:rsid w:val="004D7AF4"/>
    <w:rsid w:val="004E4AB9"/>
    <w:rsid w:val="00511351"/>
    <w:rsid w:val="005176B4"/>
    <w:rsid w:val="005817CC"/>
    <w:rsid w:val="005E17C5"/>
    <w:rsid w:val="005F4F68"/>
    <w:rsid w:val="006113E0"/>
    <w:rsid w:val="00625B4D"/>
    <w:rsid w:val="006542E8"/>
    <w:rsid w:val="00675595"/>
    <w:rsid w:val="006D7CA0"/>
    <w:rsid w:val="006D7DD1"/>
    <w:rsid w:val="00707E2B"/>
    <w:rsid w:val="00782546"/>
    <w:rsid w:val="007F16B9"/>
    <w:rsid w:val="008339C7"/>
    <w:rsid w:val="00876C8F"/>
    <w:rsid w:val="009258A2"/>
    <w:rsid w:val="00934647"/>
    <w:rsid w:val="00950CA1"/>
    <w:rsid w:val="00961A3B"/>
    <w:rsid w:val="00976BCF"/>
    <w:rsid w:val="00991844"/>
    <w:rsid w:val="009C093E"/>
    <w:rsid w:val="009C319C"/>
    <w:rsid w:val="009C65A6"/>
    <w:rsid w:val="009E0B13"/>
    <w:rsid w:val="00A471BB"/>
    <w:rsid w:val="00A54922"/>
    <w:rsid w:val="00A951C1"/>
    <w:rsid w:val="00AD1930"/>
    <w:rsid w:val="00AE7805"/>
    <w:rsid w:val="00B436FE"/>
    <w:rsid w:val="00B72495"/>
    <w:rsid w:val="00B95A5E"/>
    <w:rsid w:val="00BA1D0A"/>
    <w:rsid w:val="00C632F4"/>
    <w:rsid w:val="00C8461B"/>
    <w:rsid w:val="00CB57D3"/>
    <w:rsid w:val="00CB79B8"/>
    <w:rsid w:val="00CD07B2"/>
    <w:rsid w:val="00CF2FDD"/>
    <w:rsid w:val="00CF60F6"/>
    <w:rsid w:val="00D34E68"/>
    <w:rsid w:val="00D8258F"/>
    <w:rsid w:val="00D84852"/>
    <w:rsid w:val="00DF7BD3"/>
    <w:rsid w:val="00E24A2D"/>
    <w:rsid w:val="00E26C7B"/>
    <w:rsid w:val="00E30E57"/>
    <w:rsid w:val="00E337E1"/>
    <w:rsid w:val="00E42B05"/>
    <w:rsid w:val="00E50E91"/>
    <w:rsid w:val="00E5762F"/>
    <w:rsid w:val="00E60D6A"/>
    <w:rsid w:val="00E767D1"/>
    <w:rsid w:val="00ED09E0"/>
    <w:rsid w:val="00ED2DB2"/>
    <w:rsid w:val="00F23A8F"/>
    <w:rsid w:val="00F30CB0"/>
    <w:rsid w:val="00F331F0"/>
    <w:rsid w:val="00F3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E9521"/>
  <w15:chartTrackingRefBased/>
  <w15:docId w15:val="{6B316BB7-26FA-4271-8F1E-FF9A13CF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23A8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9C093E"/>
    <w:rPr>
      <w:color w:val="0000FF"/>
      <w:u w:val="single"/>
    </w:rPr>
  </w:style>
  <w:style w:type="character" w:customStyle="1" w:styleId="point">
    <w:name w:val="point"/>
    <w:rsid w:val="009C093E"/>
  </w:style>
  <w:style w:type="paragraph" w:styleId="Vltozat">
    <w:name w:val="Revision"/>
    <w:hidden/>
    <w:uiPriority w:val="99"/>
    <w:semiHidden/>
    <w:rsid w:val="00452787"/>
    <w:rPr>
      <w:sz w:val="24"/>
      <w:szCs w:val="24"/>
    </w:rPr>
  </w:style>
  <w:style w:type="character" w:styleId="Jegyzethivatkozs">
    <w:name w:val="annotation reference"/>
    <w:basedOn w:val="Bekezdsalapbettpusa"/>
    <w:rsid w:val="0045278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45278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452787"/>
  </w:style>
  <w:style w:type="paragraph" w:styleId="Megjegyzstrgya">
    <w:name w:val="annotation subject"/>
    <w:basedOn w:val="Jegyzetszveg"/>
    <w:next w:val="Jegyzetszveg"/>
    <w:link w:val="MegjegyzstrgyaChar"/>
    <w:rsid w:val="0045278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4527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asztas@varoshaza.vac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942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PEST MEGYEI 4</vt:lpstr>
    </vt:vector>
  </TitlesOfParts>
  <Company>Polgármesteri Hivatal Vác</Company>
  <LinksUpToDate>false</LinksUpToDate>
  <CharactersWithSpaces>7054</CharactersWithSpaces>
  <SharedDoc>false</SharedDoc>
  <HLinks>
    <vt:vector size="6" baseType="variant">
      <vt:variant>
        <vt:i4>6094899</vt:i4>
      </vt:variant>
      <vt:variant>
        <vt:i4>0</vt:i4>
      </vt:variant>
      <vt:variant>
        <vt:i4>0</vt:i4>
      </vt:variant>
      <vt:variant>
        <vt:i4>5</vt:i4>
      </vt:variant>
      <vt:variant>
        <vt:lpwstr>mailto:jegyzo@varoshaza.vac.hu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PEST MEGYEI 4</dc:title>
  <dc:subject/>
  <dc:creator>Szilvia</dc:creator>
  <cp:keywords/>
  <dc:description/>
  <cp:lastModifiedBy>Váci Helyi Választási Iroda</cp:lastModifiedBy>
  <cp:revision>5</cp:revision>
  <cp:lastPrinted>2024-05-23T11:42:00Z</cp:lastPrinted>
  <dcterms:created xsi:type="dcterms:W3CDTF">2024-05-24T05:59:00Z</dcterms:created>
  <dcterms:modified xsi:type="dcterms:W3CDTF">2024-05-24T07:19:00Z</dcterms:modified>
</cp:coreProperties>
</file>