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F15D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06628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 xml:space="preserve">VÁCI VÁROSFEJLESZTŐ KFT. </w:t>
      </w:r>
    </w:p>
    <w:p w14:paraId="7AFDC79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2600 VÁC, KÖZTÁRSASÁG ÚT 34.</w:t>
      </w:r>
    </w:p>
    <w:p w14:paraId="74DE5500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6FD1E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4F40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240E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AJÁNLATKÉRŐ DOKUMENTUMOK</w:t>
      </w:r>
    </w:p>
    <w:p w14:paraId="6B9FC22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7C714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D34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615E1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2398C" w14:textId="7A3D176A" w:rsidR="00690E43" w:rsidRPr="00DA380C" w:rsidRDefault="00DB0B39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</w:p>
    <w:p w14:paraId="0CB67D6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F5FEE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0FB5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80C">
        <w:rPr>
          <w:rFonts w:ascii="Times New Roman" w:hAnsi="Times New Roman" w:cs="Times New Roman"/>
          <w:b/>
          <w:sz w:val="24"/>
          <w:szCs w:val="24"/>
        </w:rPr>
        <w:t>TÁRGYÚ</w:t>
      </w:r>
    </w:p>
    <w:p w14:paraId="76F762D7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97C65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A0072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3EB145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35">
        <w:rPr>
          <w:rFonts w:ascii="Times New Roman" w:hAnsi="Times New Roman" w:cs="Times New Roman"/>
          <w:b/>
          <w:sz w:val="24"/>
          <w:szCs w:val="24"/>
        </w:rPr>
        <w:t>KÖZBESZERZÉSNEK NEM MINŐSÜLŐ VERSENYEZTETÉSI ELJÁRÁSHOZ</w:t>
      </w:r>
    </w:p>
    <w:p w14:paraId="1623589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0A7F5B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C4B27A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FFEC28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137B59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FBD62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106FC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5B5BC" w14:textId="3D682207" w:rsidR="00690E43" w:rsidRPr="00DA380C" w:rsidRDefault="00AB2DF4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B0B3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B0B39">
        <w:rPr>
          <w:rFonts w:ascii="Times New Roman" w:hAnsi="Times New Roman" w:cs="Times New Roman"/>
          <w:b/>
          <w:sz w:val="24"/>
          <w:szCs w:val="24"/>
        </w:rPr>
        <w:t>február</w:t>
      </w:r>
    </w:p>
    <w:p w14:paraId="4589AC03" w14:textId="77777777" w:rsidR="00690E43" w:rsidRPr="00DA380C" w:rsidRDefault="00690E43" w:rsidP="00690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98CA34" w14:textId="77777777" w:rsidR="00690E43" w:rsidRPr="00DA380C" w:rsidRDefault="00690E43" w:rsidP="00690E43">
      <w:pPr>
        <w:pStyle w:val="Alcm"/>
        <w:spacing w:after="120" w:line="288" w:lineRule="auto"/>
        <w:rPr>
          <w:rFonts w:ascii="Times New Roman" w:hAnsi="Times New Roman"/>
          <w:iCs/>
        </w:rPr>
      </w:pPr>
    </w:p>
    <w:p w14:paraId="799201EE" w14:textId="77777777" w:rsidR="00690E43" w:rsidRPr="00DA380C" w:rsidRDefault="00690E43" w:rsidP="00690E43">
      <w:pPr>
        <w:spacing w:after="12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380C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1610DE1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Cs/>
          <w:u w:val="single"/>
        </w:rPr>
      </w:pPr>
      <w:r w:rsidRPr="000E6F8A">
        <w:rPr>
          <w:b/>
          <w:iCs/>
          <w:u w:val="single"/>
        </w:rPr>
        <w:lastRenderedPageBreak/>
        <w:t xml:space="preserve">Ajánlatkérő neve, címe, telefon (e-mail): </w:t>
      </w:r>
    </w:p>
    <w:p w14:paraId="335E6BD9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Váci Városfejlesztő Kft. </w:t>
      </w:r>
    </w:p>
    <w:p w14:paraId="485C2817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2600 Vác, Köztársaság út 34.</w:t>
      </w:r>
    </w:p>
    <w:p w14:paraId="127AE668" w14:textId="77777777" w:rsidR="00690E43" w:rsidRPr="000E6F8A" w:rsidRDefault="00690E43" w:rsidP="00690E43">
      <w:pPr>
        <w:pStyle w:val="Szvegtrzs32"/>
        <w:spacing w:after="0"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>Telefon: 06-27/510-107</w:t>
      </w:r>
    </w:p>
    <w:p w14:paraId="0FE5D46A" w14:textId="77777777" w:rsidR="00690E43" w:rsidRPr="000E6F8A" w:rsidRDefault="00690E43" w:rsidP="00690E43">
      <w:pPr>
        <w:pStyle w:val="Szvegtrzs32"/>
        <w:spacing w:line="288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hyperlink r:id="rId8" w:history="1">
        <w:r w:rsidRPr="000E6F8A">
          <w:rPr>
            <w:rStyle w:val="Hiperhivatkozs"/>
            <w:rFonts w:ascii="Times New Roman" w:hAnsi="Times New Roman"/>
            <w:sz w:val="24"/>
            <w:szCs w:val="24"/>
          </w:rPr>
          <w:t>info@vacholding.hu</w:t>
        </w:r>
      </w:hyperlink>
      <w:r w:rsidRPr="000E6F8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F12958F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E6F8A">
        <w:rPr>
          <w:b/>
          <w:iCs/>
          <w:u w:val="single"/>
        </w:rPr>
        <w:t>A versenyeztetési eljárás fajtája:</w:t>
      </w:r>
    </w:p>
    <w:p w14:paraId="070091DA" w14:textId="77777777" w:rsidR="00690E43" w:rsidRPr="000E6F8A" w:rsidRDefault="00690E43" w:rsidP="00690E43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F8A">
        <w:rPr>
          <w:rFonts w:ascii="Times New Roman" w:hAnsi="Times New Roman" w:cs="Times New Roman"/>
          <w:sz w:val="24"/>
          <w:szCs w:val="24"/>
        </w:rPr>
        <w:t>Hirdetménnyel induló, tárgyalás nélküli versenyeztetési eljárás. Jelen eljárás a 2015. évi CXLIII. közbeszerzésről szóló törvény (továbbiakban: Kbt.) hatálya alá nem tartozik, tekintettel arra, hogy az eljárás becsült értéke nem éri el a nemzeti értékhatárt.</w:t>
      </w:r>
    </w:p>
    <w:p w14:paraId="3BE81842" w14:textId="77777777" w:rsidR="00690E43" w:rsidRPr="000E6F8A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>
        <w:rPr>
          <w:b/>
          <w:iCs/>
          <w:u w:val="single"/>
        </w:rPr>
        <w:t>Az Ajánlatkérő Dokumentumok</w:t>
      </w:r>
      <w:r w:rsidRPr="000E6F8A">
        <w:rPr>
          <w:b/>
          <w:iCs/>
          <w:u w:val="single"/>
        </w:rPr>
        <w:t xml:space="preserve"> rendelkezésre bocsátásának módja, határideje, annak beszerzési helye és pénzügyi feltételei:</w:t>
      </w:r>
    </w:p>
    <w:p w14:paraId="51F7816E" w14:textId="77777777" w:rsidR="00690E43" w:rsidRDefault="00690E43" w:rsidP="00690E43">
      <w:pPr>
        <w:pStyle w:val="NormlWeb"/>
        <w:spacing w:before="0" w:beforeAutospacing="0" w:after="120" w:afterAutospacing="0" w:line="288" w:lineRule="auto"/>
        <w:jc w:val="both"/>
      </w:pPr>
      <w:r w:rsidRPr="000E6F8A">
        <w:t xml:space="preserve">Ajánlatkérő </w:t>
      </w:r>
      <w:r>
        <w:t>az Ajánlatkérő</w:t>
      </w:r>
      <w:r w:rsidRPr="000E6F8A">
        <w:t xml:space="preserve"> </w:t>
      </w:r>
      <w:r>
        <w:t>Dokumentumokat</w:t>
      </w:r>
      <w:r w:rsidRPr="000E6F8A">
        <w:t xml:space="preserve"> </w:t>
      </w:r>
      <w:r w:rsidRPr="000E6F8A">
        <w:rPr>
          <w:i/>
          <w:iCs/>
        </w:rPr>
        <w:t>(a továbbiakban: Dokumentáció)</w:t>
      </w:r>
      <w:r w:rsidRPr="000E6F8A">
        <w:t xml:space="preserve"> térítésmentesen, egyidejűleg, elektronikus úton bocsátja ajánlattevők rendelkezésére. A</w:t>
      </w:r>
      <w:r w:rsidRPr="00057106">
        <w:t xml:space="preserve"> Dokumentáció </w:t>
      </w:r>
      <w:r w:rsidRPr="000E6F8A">
        <w:t xml:space="preserve">közzétételre kerül a </w:t>
      </w:r>
      <w:hyperlink r:id="rId9" w:history="1">
        <w:r w:rsidRPr="000E6F8A">
          <w:rPr>
            <w:rStyle w:val="Hiperhivatkozs"/>
            <w:rFonts w:ascii="Times New Roman" w:eastAsia="Times New Roman" w:hAnsi="Times New Roman"/>
          </w:rPr>
          <w:t>www.vac.hu</w:t>
        </w:r>
      </w:hyperlink>
      <w:r w:rsidRPr="000E6F8A">
        <w:t xml:space="preserve"> és a </w:t>
      </w:r>
      <w:hyperlink r:id="rId10" w:history="1">
        <w:r w:rsidRPr="000E6F8A">
          <w:rPr>
            <w:rStyle w:val="Hiperhivatkozs"/>
            <w:rFonts w:ascii="Times New Roman" w:eastAsia="Times New Roman" w:hAnsi="Times New Roman"/>
          </w:rPr>
          <w:t>www.vacholding.hu</w:t>
        </w:r>
      </w:hyperlink>
      <w:r w:rsidRPr="000E6F8A">
        <w:t xml:space="preserve"> honlapokon.</w:t>
      </w:r>
    </w:p>
    <w:p w14:paraId="1F2D308E" w14:textId="77777777" w:rsidR="00690E43" w:rsidRPr="00DA380C" w:rsidRDefault="00690E43" w:rsidP="00690E43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DA380C">
        <w:rPr>
          <w:b/>
          <w:iCs/>
          <w:u w:val="single"/>
        </w:rPr>
        <w:t>A beszerzés tárgya és részletes leírása:</w:t>
      </w:r>
    </w:p>
    <w:p w14:paraId="580D6705" w14:textId="008DA3C4" w:rsidR="00B35CE1" w:rsidRDefault="00D921FF" w:rsidP="00226195">
      <w:pPr>
        <w:pStyle w:val="NormlWeb"/>
        <w:spacing w:before="0" w:beforeAutospacing="0" w:after="120" w:afterAutospacing="0" w:line="288" w:lineRule="auto"/>
        <w:ind w:right="147"/>
        <w:jc w:val="both"/>
      </w:pPr>
      <w:r>
        <w:t>Nyertes ajánlattevő feladatát képezi k</w:t>
      </w:r>
      <w:r w:rsidR="00B35CE1">
        <w:t>ülönösen:</w:t>
      </w:r>
    </w:p>
    <w:p w14:paraId="3BEBC421" w14:textId="75E4CF33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Ajánlatkérő</w:t>
      </w:r>
      <w:r w:rsidRPr="00B35CE1">
        <w:t xml:space="preserve"> kérésére árajánlat az ingatlan értékbecslésének elkészítésére, az ingatlan pontos címe és tulajdoni lapja (ha nem </w:t>
      </w:r>
      <w:proofErr w:type="spellStart"/>
      <w:r w:rsidRPr="00B35CE1">
        <w:t>albetétesített</w:t>
      </w:r>
      <w:proofErr w:type="spellEnd"/>
      <w:r w:rsidRPr="00B35CE1">
        <w:t>, akkor az ingatlan típusának és alapterületének megnevezésével)</w:t>
      </w:r>
      <w:r w:rsidR="00423E66">
        <w:t xml:space="preserve"> alapján</w:t>
      </w:r>
      <w:r w:rsidR="00AB08DD">
        <w:t>.</w:t>
      </w:r>
    </w:p>
    <w:p w14:paraId="5ECFF5B6" w14:textId="0FA9FD19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megrendeléstől számított, legfeljebb 15 munkanapos határidőn belül az elkészült értékbecslést elektronikus és postai úton, 2 pld-ban </w:t>
      </w:r>
      <w:r>
        <w:t>nyertes ajánlattevő</w:t>
      </w:r>
      <w:r w:rsidRPr="00B35CE1">
        <w:t xml:space="preserve"> eljuttatja a </w:t>
      </w:r>
      <w:r>
        <w:t>Ajánlatkérő</w:t>
      </w:r>
      <w:r w:rsidRPr="00B35CE1">
        <w:t xml:space="preserve"> részére</w:t>
      </w:r>
    </w:p>
    <w:p w14:paraId="6B122B25" w14:textId="7361AAED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önálló helyszíni szemle (üres ingatlannál bejutás biztosítása, bérelt ingatlan esetében a bérlővel történt előzetes egyeztetés mellett - bérlővel a </w:t>
      </w:r>
      <w:r>
        <w:t>nyertes ajánlattevő</w:t>
      </w:r>
      <w:r w:rsidRPr="00B35CE1">
        <w:t xml:space="preserve"> egyeztet)</w:t>
      </w:r>
    </w:p>
    <w:p w14:paraId="330E1717" w14:textId="77777777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értékbecslés tartalmazza az alábbi adatokat: </w:t>
      </w:r>
    </w:p>
    <w:p w14:paraId="3E988F84" w14:textId="33B5356F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a </w:t>
      </w:r>
      <w:r>
        <w:t>Ajánlatkérő</w:t>
      </w:r>
      <w:r w:rsidRPr="00B35CE1">
        <w:t xml:space="preserve"> és </w:t>
      </w:r>
      <w:r>
        <w:t>nyertes ajánlattevő</w:t>
      </w:r>
      <w:r w:rsidRPr="00B35CE1">
        <w:t xml:space="preserve"> megnevezését;</w:t>
      </w:r>
    </w:p>
    <w:p w14:paraId="7DC6A3B3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értékelés célját;</w:t>
      </w:r>
    </w:p>
    <w:p w14:paraId="488307AF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ingatlan azonosítását, az értékelt jog megnevezését;</w:t>
      </w:r>
    </w:p>
    <w:p w14:paraId="65CA8F93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az értékelés fordulónapja</w:t>
      </w:r>
    </w:p>
    <w:p w14:paraId="26F2F3CA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 szakvélemény érvényessége</w:t>
      </w:r>
    </w:p>
    <w:p w14:paraId="517F49C0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alapelvek</w:t>
      </w:r>
    </w:p>
    <w:p w14:paraId="1B3D1B86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értékelés</w:t>
      </w:r>
    </w:p>
    <w:p w14:paraId="1255B62E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vagyonértékelés módszere</w:t>
      </w:r>
    </w:p>
    <w:p w14:paraId="7D3AB5A9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alapelvek és korlátozó feltételek</w:t>
      </w:r>
    </w:p>
    <w:p w14:paraId="50580204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lastRenderedPageBreak/>
        <w:t>ingatlan-nyilvántartás szerinti állapot bemutatása</w:t>
      </w:r>
    </w:p>
    <w:p w14:paraId="5B522366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ingatlanok ismertetése (azok elhelyezkedése és tágabb környezete)</w:t>
      </w:r>
    </w:p>
    <w:p w14:paraId="7924F8FC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értékelt ingatlan bemutatása (megközelítés, szabályozási helyzet)</w:t>
      </w:r>
    </w:p>
    <w:p w14:paraId="1A70E232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értékelés (értékelés módszere, értékelési módszerek kiválasztása)</w:t>
      </w:r>
    </w:p>
    <w:p w14:paraId="77A25B5F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 értékének meghatározása</w:t>
      </w:r>
    </w:p>
    <w:p w14:paraId="2A984918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összefoglalás</w:t>
      </w:r>
    </w:p>
    <w:p w14:paraId="2F38E1AE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tulajdoni lap</w:t>
      </w:r>
    </w:p>
    <w:p w14:paraId="3436A063" w14:textId="3E994876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ingatlan elhelyezkedését bemutató térképek (</w:t>
      </w:r>
      <w:r>
        <w:t>nyertes ajánlattevő</w:t>
      </w:r>
      <w:r w:rsidRPr="00B35CE1">
        <w:t xml:space="preserve"> kéri le)</w:t>
      </w:r>
    </w:p>
    <w:p w14:paraId="2EB3B714" w14:textId="77777777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helyszíni szemlén készített fotók</w:t>
      </w:r>
    </w:p>
    <w:p w14:paraId="3F834E30" w14:textId="3967D7FA" w:rsidR="00B35CE1" w:rsidRPr="00B35CE1" w:rsidRDefault="00B35CE1" w:rsidP="00B35CE1">
      <w:pPr>
        <w:pStyle w:val="NormlWeb"/>
        <w:numPr>
          <w:ilvl w:val="1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 xml:space="preserve">amennyiben </w:t>
      </w:r>
      <w:r>
        <w:t>Ajánlatkérő</w:t>
      </w:r>
      <w:r w:rsidRPr="00B35CE1">
        <w:t>n</w:t>
      </w:r>
      <w:r w:rsidR="00423E66">
        <w:t>e</w:t>
      </w:r>
      <w:r w:rsidRPr="00B35CE1">
        <w:t>k rendelkezésére áll egyéb dokumentum</w:t>
      </w:r>
    </w:p>
    <w:p w14:paraId="2B5B4BB3" w14:textId="77777777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 w:rsidRPr="00B35CE1">
        <w:t>szakvélemény érvényessége a vonatkozó jogszabályok alapján minél tágabb legyen, de minimum 180 nap</w:t>
      </w:r>
    </w:p>
    <w:p w14:paraId="6873D7B5" w14:textId="040B1749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nyertes ajánlattevő</w:t>
      </w:r>
      <w:r w:rsidRPr="00B35CE1">
        <w:t xml:space="preserve"> szükség esetén - amennyiben a vonatkozó jogszabályok engedik - adjon ki fenntartói nyilatkozatot </w:t>
      </w:r>
      <w:r>
        <w:t>Ajánlatkérő</w:t>
      </w:r>
      <w:r w:rsidRPr="00B35CE1">
        <w:t xml:space="preserve"> részére</w:t>
      </w:r>
    </w:p>
    <w:p w14:paraId="3F27381C" w14:textId="7B7D24DD" w:rsidR="00B35CE1" w:rsidRPr="00B35CE1" w:rsidRDefault="00B35CE1" w:rsidP="00B35CE1">
      <w:pPr>
        <w:pStyle w:val="NormlWeb"/>
        <w:numPr>
          <w:ilvl w:val="0"/>
          <w:numId w:val="15"/>
        </w:numPr>
        <w:spacing w:before="0" w:beforeAutospacing="0" w:after="120" w:afterAutospacing="0" w:line="288" w:lineRule="auto"/>
        <w:ind w:right="147"/>
        <w:jc w:val="both"/>
      </w:pPr>
      <w:r>
        <w:t>nyertes ajánlattevő</w:t>
      </w:r>
      <w:r w:rsidRPr="00B35CE1">
        <w:t xml:space="preserve"> az értékeléssel kapcsolatos kérdések, pontosítás, módosítás kapcsán álljon </w:t>
      </w:r>
      <w:r>
        <w:t>Ajánlatkérő</w:t>
      </w:r>
      <w:r w:rsidRPr="00B35CE1">
        <w:t xml:space="preserve"> rendelkezésére</w:t>
      </w:r>
    </w:p>
    <w:p w14:paraId="3E923FFA" w14:textId="55201B32" w:rsidR="00B10CEE" w:rsidRPr="00091652" w:rsidRDefault="00B10CEE" w:rsidP="00B10CEE">
      <w:pPr>
        <w:pStyle w:val="NormlWeb"/>
        <w:spacing w:before="120" w:beforeAutospacing="0" w:after="120" w:afterAutospacing="0" w:line="288" w:lineRule="auto"/>
        <w:jc w:val="both"/>
      </w:pPr>
      <w:r w:rsidRPr="00091652">
        <w:t xml:space="preserve">Keretösszeg: nettó </w:t>
      </w:r>
      <w:proofErr w:type="gramStart"/>
      <w:r>
        <w:t>6</w:t>
      </w:r>
      <w:r w:rsidRPr="00091652">
        <w:t>.000.000,-</w:t>
      </w:r>
      <w:proofErr w:type="gramEnd"/>
      <w:r w:rsidRPr="00091652">
        <w:t xml:space="preserve"> Ft.</w:t>
      </w:r>
    </w:p>
    <w:p w14:paraId="0BAD1EFC" w14:textId="77777777" w:rsidR="00B10CEE" w:rsidRPr="00091652" w:rsidRDefault="00B10CEE" w:rsidP="00B10CEE">
      <w:pPr>
        <w:pStyle w:val="NormlWeb"/>
        <w:spacing w:before="0" w:beforeAutospacing="0" w:after="120" w:afterAutospacing="0" w:line="288" w:lineRule="auto"/>
        <w:jc w:val="both"/>
      </w:pPr>
      <w:r w:rsidRPr="00091652">
        <w:t>Ajánlatkérő nem vállal kötelezettséget a teljes keretösszeg kimerítésére. Ezen okból a nyertes ajánlattevő semminemű igényt nem érvényesíthet Ajánlatkérővel szemben.</w:t>
      </w:r>
    </w:p>
    <w:p w14:paraId="563BEB74" w14:textId="74B9C681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meghatározása:</w:t>
      </w:r>
    </w:p>
    <w:p w14:paraId="53C494FC" w14:textId="71E1A1C8" w:rsidR="00D437C5" w:rsidRDefault="00F95737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Megbízási </w:t>
      </w:r>
      <w:r w:rsidR="00B10CE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keret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szerződés</w:t>
      </w:r>
    </w:p>
    <w:p w14:paraId="37946B34" w14:textId="409766CF" w:rsidR="00907758" w:rsidRPr="00EE3E2D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EE3E2D">
        <w:rPr>
          <w:b/>
          <w:iCs/>
          <w:u w:val="single"/>
        </w:rPr>
        <w:t>A szerződés időtartama</w:t>
      </w:r>
      <w:r w:rsidR="00E518F6">
        <w:rPr>
          <w:b/>
          <w:iCs/>
          <w:u w:val="single"/>
        </w:rPr>
        <w:t>, teljesítés helye</w:t>
      </w:r>
      <w:r w:rsidRPr="00EE3E2D">
        <w:rPr>
          <w:b/>
          <w:iCs/>
          <w:u w:val="single"/>
        </w:rPr>
        <w:t xml:space="preserve">: </w:t>
      </w:r>
    </w:p>
    <w:p w14:paraId="3570A9FB" w14:textId="03102F28" w:rsidR="00065808" w:rsidRDefault="00065808" w:rsidP="0006580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658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Szerződés időtartama: 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 hatálybalépésétől</w:t>
      </w:r>
      <w:r w:rsidR="0022619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88070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s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zámított </w:t>
      </w:r>
      <w:r w:rsidR="0056010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24 </w:t>
      </w:r>
      <w:r w:rsid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hónap</w:t>
      </w:r>
      <w:r w:rsidRPr="0006580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126B3DF1" w14:textId="2282916A" w:rsidR="00A732E9" w:rsidRPr="00A732E9" w:rsidRDefault="00A732E9" w:rsidP="00A732E9">
      <w:pPr>
        <w:pStyle w:val="NormlWeb"/>
        <w:spacing w:before="0" w:beforeAutospacing="0" w:after="120" w:afterAutospacing="0" w:line="288" w:lineRule="auto"/>
        <w:jc w:val="both"/>
      </w:pPr>
      <w:r w:rsidRPr="00091652">
        <w:t>Amennyiben a rendelkezésre álló keretösszeg a szerződés időtartama alatt nem merül ki, abban az esetben Ajánlatkérő jogosult legkésőbb a szerződés megszűnését megelőző 30. naptári napig egyoldalú nyilatkozatával meghosszabbítani a szerződés időtartamát és ezzel nyertes ajánlattevő teljesítési kötelezettségét legfeljebb további 3 hónappal a szerződéses mennyiség és vállalkozói díj változatlanul hagyásával.</w:t>
      </w:r>
    </w:p>
    <w:p w14:paraId="53E173B2" w14:textId="3564B4B2" w:rsidR="00675741" w:rsidRPr="00065808" w:rsidRDefault="0023377F" w:rsidP="0006580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Teljesítés helye: A </w:t>
      </w:r>
      <w:r w:rsidR="00B35CE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Ajánlatkérő</w:t>
      </w:r>
      <w:r w:rsidRPr="0023377F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székhelye.</w:t>
      </w:r>
    </w:p>
    <w:p w14:paraId="77A2C9A2" w14:textId="77777777" w:rsidR="00907758" w:rsidRPr="00055962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55962">
        <w:rPr>
          <w:b/>
          <w:iCs/>
          <w:u w:val="single"/>
        </w:rPr>
        <w:t>Az ellenszolgáltatás teljesítésének feltételei:</w:t>
      </w:r>
    </w:p>
    <w:p w14:paraId="3B1E422A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Finanszírozási mód: utófinanszírozás.</w:t>
      </w:r>
    </w:p>
    <w:p w14:paraId="12DD17E8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előleget nem biztosít.</w:t>
      </w:r>
    </w:p>
    <w:p w14:paraId="46EAE02B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 fedezetet részben saját</w:t>
      </w:r>
      <w:r>
        <w:rPr>
          <w:rFonts w:ascii="Times New Roman" w:hAnsi="Times New Roman" w:cs="Times New Roman"/>
          <w:sz w:val="24"/>
        </w:rPr>
        <w:t xml:space="preserve"> </w:t>
      </w:r>
      <w:r w:rsidRPr="00055962">
        <w:rPr>
          <w:rFonts w:ascii="Times New Roman" w:hAnsi="Times New Roman" w:cs="Times New Roman"/>
          <w:sz w:val="24"/>
        </w:rPr>
        <w:t>forrásból biztosítja.</w:t>
      </w:r>
    </w:p>
    <w:p w14:paraId="7C7890FF" w14:textId="6B804A00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lastRenderedPageBreak/>
        <w:t xml:space="preserve">Számlázás: </w:t>
      </w:r>
      <w:r w:rsidR="00A10ADA" w:rsidRPr="00A10ADA">
        <w:rPr>
          <w:rFonts w:ascii="Times New Roman" w:hAnsi="Times New Roman" w:cs="Times New Roman"/>
          <w:sz w:val="24"/>
        </w:rPr>
        <w:t xml:space="preserve">Nyertes ajánlattevő </w:t>
      </w:r>
      <w:r w:rsidR="00226195">
        <w:rPr>
          <w:rFonts w:ascii="Times New Roman" w:hAnsi="Times New Roman" w:cs="Times New Roman"/>
          <w:sz w:val="24"/>
          <w:szCs w:val="24"/>
        </w:rPr>
        <w:t>havonta</w:t>
      </w:r>
      <w:r w:rsidR="00FB2521" w:rsidRPr="00A10ADA">
        <w:rPr>
          <w:rFonts w:ascii="Times New Roman" w:hAnsi="Times New Roman" w:cs="Times New Roman"/>
          <w:sz w:val="24"/>
        </w:rPr>
        <w:t xml:space="preserve"> </w:t>
      </w:r>
      <w:r w:rsidR="00A10ADA" w:rsidRPr="00A10ADA">
        <w:rPr>
          <w:rFonts w:ascii="Times New Roman" w:hAnsi="Times New Roman" w:cs="Times New Roman"/>
          <w:sz w:val="24"/>
        </w:rPr>
        <w:t>jogosult számla benyújtására</w:t>
      </w:r>
      <w:r w:rsidRPr="00055962">
        <w:rPr>
          <w:rFonts w:ascii="Times New Roman" w:hAnsi="Times New Roman" w:cs="Times New Roman"/>
          <w:sz w:val="24"/>
        </w:rPr>
        <w:t>.</w:t>
      </w:r>
    </w:p>
    <w:p w14:paraId="0A4B98D8" w14:textId="5ABA5E9D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Ajánlatkérő az ellenszolgáltatás összegét, a teljesítésigazo</w:t>
      </w:r>
      <w:r w:rsidR="00F35BC5">
        <w:rPr>
          <w:rFonts w:ascii="Times New Roman" w:hAnsi="Times New Roman" w:cs="Times New Roman"/>
          <w:sz w:val="24"/>
        </w:rPr>
        <w:t>l</w:t>
      </w:r>
      <w:r w:rsidRPr="00055962">
        <w:rPr>
          <w:rFonts w:ascii="Times New Roman" w:hAnsi="Times New Roman" w:cs="Times New Roman"/>
          <w:sz w:val="24"/>
        </w:rPr>
        <w:t xml:space="preserve">ással igazolt szerződésszerű teljesítést követően átutalással fizeti meg a Ptk. 6:130. § (1) rendelkezései alapján </w:t>
      </w:r>
      <w:r>
        <w:rPr>
          <w:rFonts w:ascii="Times New Roman" w:hAnsi="Times New Roman" w:cs="Times New Roman"/>
          <w:sz w:val="24"/>
        </w:rPr>
        <w:t>45</w:t>
      </w:r>
      <w:r w:rsidRPr="00055962">
        <w:rPr>
          <w:rFonts w:ascii="Times New Roman" w:hAnsi="Times New Roman" w:cs="Times New Roman"/>
          <w:sz w:val="24"/>
        </w:rPr>
        <w:t xml:space="preserve"> napon belül.</w:t>
      </w:r>
    </w:p>
    <w:p w14:paraId="11333E8F" w14:textId="77777777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ajánlat, a számlázás, az elszámolás és a kifizetés pénznem</w:t>
      </w:r>
      <w:r>
        <w:rPr>
          <w:rFonts w:ascii="Times New Roman" w:hAnsi="Times New Roman" w:cs="Times New Roman"/>
          <w:sz w:val="24"/>
        </w:rPr>
        <w:t>: HUF</w:t>
      </w:r>
      <w:r w:rsidRPr="00055962">
        <w:rPr>
          <w:rFonts w:ascii="Times New Roman" w:hAnsi="Times New Roman" w:cs="Times New Roman"/>
          <w:sz w:val="24"/>
        </w:rPr>
        <w:t>.</w:t>
      </w:r>
    </w:p>
    <w:p w14:paraId="75F3AE3E" w14:textId="77777777" w:rsidR="00907758" w:rsidRPr="00055962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Vonatkozó jogszabályok különösen:</w:t>
      </w:r>
    </w:p>
    <w:p w14:paraId="20706681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Polgári Törvénykönyvről szóló 2013. évi V. törvény;</w:t>
      </w:r>
    </w:p>
    <w:p w14:paraId="13191E96" w14:textId="77777777" w:rsidR="00907758" w:rsidRPr="00055962" w:rsidRDefault="00907758" w:rsidP="00907758">
      <w:pPr>
        <w:numPr>
          <w:ilvl w:val="0"/>
          <w:numId w:val="2"/>
        </w:numPr>
        <w:spacing w:after="6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Az általános forgalmi adóról szóló 2007. évi CXXVII. törvény.</w:t>
      </w:r>
    </w:p>
    <w:p w14:paraId="45B70B0D" w14:textId="77777777" w:rsidR="00907758" w:rsidRPr="00055962" w:rsidRDefault="00907758" w:rsidP="00907758">
      <w:pPr>
        <w:numPr>
          <w:ilvl w:val="0"/>
          <w:numId w:val="2"/>
        </w:numPr>
        <w:spacing w:after="120" w:line="288" w:lineRule="auto"/>
        <w:ind w:left="1276" w:hanging="295"/>
        <w:jc w:val="both"/>
        <w:rPr>
          <w:rFonts w:ascii="Times New Roman" w:hAnsi="Times New Roman" w:cs="Times New Roman"/>
          <w:sz w:val="24"/>
        </w:rPr>
      </w:pPr>
      <w:r w:rsidRPr="00055962">
        <w:rPr>
          <w:rFonts w:ascii="Times New Roman" w:hAnsi="Times New Roman" w:cs="Times New Roman"/>
          <w:sz w:val="24"/>
        </w:rPr>
        <w:t>A behajtási költségátalányról szóló 2016. évi IX. törvény.</w:t>
      </w:r>
    </w:p>
    <w:p w14:paraId="1A2FD228" w14:textId="38536C4B" w:rsidR="00907758" w:rsidRDefault="00907758" w:rsidP="00907758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EE3E2D">
        <w:rPr>
          <w:rFonts w:ascii="Times New Roman" w:hAnsi="Times New Roman" w:cs="Times New Roman"/>
          <w:sz w:val="24"/>
        </w:rPr>
        <w:t>Az ellenszolgáltatás teljesítésének részletes feltételeit a szerződéstervezet tartalmazza.</w:t>
      </w:r>
    </w:p>
    <w:p w14:paraId="68489DC0" w14:textId="77777777" w:rsidR="00907758" w:rsidRPr="00FD2C17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FD2C17">
        <w:rPr>
          <w:b/>
          <w:iCs/>
          <w:u w:val="single"/>
        </w:rPr>
        <w:t>Szerződést biztosító mellékkötelezettségek:</w:t>
      </w:r>
    </w:p>
    <w:p w14:paraId="44D8C85C" w14:textId="77777777" w:rsid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Késedelmi kötbér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meghiúsulási kötbér</w:t>
      </w: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736E448C" w14:textId="2FCE8AF3" w:rsidR="00907758" w:rsidRPr="00907758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D2C1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 szerződést biztosító mellékkötelezettségek részletes szabályait a szerződéstervezet tartalmazza.</w:t>
      </w:r>
    </w:p>
    <w:p w14:paraId="18770251" w14:textId="77777777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Az ajánlatok bírálati szempontja:</w:t>
      </w:r>
    </w:p>
    <w:p w14:paraId="1CA3CAEB" w14:textId="0BACF811" w:rsidR="00D95DBE" w:rsidRDefault="00D95DBE" w:rsidP="00D95DBE">
      <w:pPr>
        <w:pStyle w:val="NormlWeb"/>
        <w:spacing w:before="0" w:beforeAutospacing="0" w:after="120" w:afterAutospacing="0" w:line="288" w:lineRule="auto"/>
        <w:ind w:right="150"/>
        <w:jc w:val="both"/>
      </w:pPr>
      <w:r w:rsidRPr="00091652">
        <w:t xml:space="preserve">A legalacsonyabb összegű </w:t>
      </w:r>
      <w:r w:rsidR="002B7047" w:rsidRPr="001913CF">
        <w:t>ellenszolgáltatás</w:t>
      </w:r>
      <w:r w:rsidRPr="00091652">
        <w:t xml:space="preserve">, </w:t>
      </w:r>
      <w:r w:rsidRPr="00091652">
        <w:rPr>
          <w:b/>
          <w:bCs/>
          <w:i/>
          <w:iCs/>
        </w:rPr>
        <w:t xml:space="preserve">Nettó </w:t>
      </w:r>
      <w:r>
        <w:rPr>
          <w:b/>
          <w:bCs/>
          <w:i/>
          <w:iCs/>
        </w:rPr>
        <w:t>egységár</w:t>
      </w:r>
      <w:r w:rsidRPr="00091652">
        <w:rPr>
          <w:b/>
          <w:bCs/>
          <w:i/>
          <w:iCs/>
        </w:rPr>
        <w:t xml:space="preserve"> (Ft/db)</w:t>
      </w:r>
      <w:r w:rsidRPr="00091652">
        <w:t>, mely az alábbi értékelési alszempontokat és a hozzájuk tartozó súlyszámokat tartalmazza.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2"/>
        <w:gridCol w:w="4910"/>
      </w:tblGrid>
      <w:tr w:rsidR="00D63ACD" w:rsidRPr="00091652" w14:paraId="62F4B4BC" w14:textId="77777777" w:rsidTr="002B7047">
        <w:trPr>
          <w:trHeight w:val="825"/>
        </w:trPr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B903234" w14:textId="77777777" w:rsidR="00D63ACD" w:rsidRPr="00091652" w:rsidRDefault="00D63ACD" w:rsidP="00161F2F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Értékelés szempont</w:t>
            </w:r>
          </w:p>
        </w:tc>
        <w:tc>
          <w:tcPr>
            <w:tcW w:w="49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05E2A586" w14:textId="77777777" w:rsidR="00D63ACD" w:rsidRPr="00091652" w:rsidRDefault="00D63ACD" w:rsidP="00161F2F">
            <w:pPr>
              <w:shd w:val="clear" w:color="auto" w:fill="92D050"/>
              <w:spacing w:after="12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091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Súlyszám</w:t>
            </w:r>
          </w:p>
        </w:tc>
      </w:tr>
      <w:tr w:rsidR="00D63ACD" w:rsidRPr="00091652" w14:paraId="2EFD9D6B" w14:textId="77777777" w:rsidTr="002B7047">
        <w:trPr>
          <w:trHeight w:val="542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6CD5" w14:textId="10D61B49" w:rsidR="00D63ACD" w:rsidRPr="00091652" w:rsidRDefault="00D95DBE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Lakás célú ingatlanra vonatkozó érték</w:t>
            </w:r>
            <w:r w:rsidR="00EE7FE3">
              <w:rPr>
                <w:rFonts w:ascii="Times New Roman" w:hAnsi="Times New Roman" w:cs="Times New Roman"/>
                <w:sz w:val="24"/>
                <w:szCs w:val="24"/>
              </w:rPr>
              <w:t>becslés</w:t>
            </w:r>
            <w:r w:rsidR="003402AF">
              <w:rPr>
                <w:rFonts w:ascii="Times New Roman" w:hAnsi="Times New Roman" w:cs="Times New Roman"/>
                <w:sz w:val="24"/>
                <w:szCs w:val="24"/>
              </w:rPr>
              <w:t>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DBB" w14:textId="3582E9E7" w:rsidR="00D63ACD" w:rsidRPr="00091652" w:rsidRDefault="002B7047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</w:tr>
      <w:tr w:rsidR="00D63ACD" w:rsidRPr="00091652" w14:paraId="6029540A" w14:textId="77777777" w:rsidTr="002B7047">
        <w:trPr>
          <w:trHeight w:val="66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D95" w14:textId="79A2F88A" w:rsidR="00D63ACD" w:rsidRPr="00091652" w:rsidRDefault="003402A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 lakás célú ingatlanra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538F" w14:textId="3F209150" w:rsidR="00D63ACD" w:rsidRPr="00091652" w:rsidRDefault="002B7047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</w:tr>
      <w:tr w:rsidR="00D63ACD" w:rsidRPr="00091652" w14:paraId="449C5D28" w14:textId="77777777" w:rsidTr="002B7047">
        <w:trPr>
          <w:trHeight w:val="84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DB3A" w14:textId="5A8B7833" w:rsidR="00D63ACD" w:rsidRPr="00091652" w:rsidRDefault="003402AF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Belterületi ingatlanra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0082" w14:textId="560BF262" w:rsidR="00D63ACD" w:rsidRPr="00091652" w:rsidRDefault="002B7047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</w:tr>
      <w:tr w:rsidR="003402AF" w:rsidRPr="00091652" w14:paraId="5254B205" w14:textId="77777777" w:rsidTr="003402AF">
        <w:trPr>
          <w:trHeight w:val="843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502E" w14:textId="76E93AFF" w:rsidR="003402AF" w:rsidRDefault="002B7047" w:rsidP="00161F2F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Mezőgazdasági földre</w:t>
            </w:r>
            <w:r w:rsidR="003402AF">
              <w:rPr>
                <w:rFonts w:ascii="Times New Roman" w:hAnsi="Times New Roman" w:cs="Times New Roman"/>
                <w:sz w:val="24"/>
                <w:szCs w:val="24"/>
              </w:rPr>
              <w:t xml:space="preserve"> vonatkozó értékbecslési feladatok ellátása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EB6B9" w14:textId="0ED1BFDA" w:rsidR="003402AF" w:rsidRDefault="002B7047" w:rsidP="00161F2F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</w:t>
            </w:r>
          </w:p>
        </w:tc>
      </w:tr>
    </w:tbl>
    <w:p w14:paraId="4F4B4900" w14:textId="1F9BFE29" w:rsidR="00D860EE" w:rsidRPr="00366C22" w:rsidRDefault="00D860EE" w:rsidP="00D860EE">
      <w:pPr>
        <w:pStyle w:val="NormlWeb"/>
        <w:spacing w:before="120" w:beforeAutospacing="0" w:after="120" w:afterAutospacing="0" w:line="288" w:lineRule="auto"/>
        <w:ind w:right="147"/>
        <w:jc w:val="both"/>
      </w:pPr>
      <w:r w:rsidRPr="00366C22">
        <w:t>Ajánlattevő az ajánlattételi határidő lejártától kezdve kötve van ajánlatához.</w:t>
      </w:r>
    </w:p>
    <w:p w14:paraId="2D082BBE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" w:hAnsi="Times New Roman" w:cs="Times New Roman"/>
          <w:sz w:val="24"/>
          <w:szCs w:val="20"/>
          <w:lang w:eastAsia="hu-HU"/>
        </w:rPr>
      </w:pP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A legalacsonyabb ár értékelési szemponton belül Ajánlatkérő a megajánlott ellenszolgáltatásokat veti össze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,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 és a legalacsonyabb árat tartalmazó érvényes ajánlatot választja ki. Az eljárás nyertese az az ajánlattevő, aki az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 xml:space="preserve">jánlatkérő részére </w:t>
      </w:r>
      <w:r>
        <w:rPr>
          <w:rFonts w:ascii="Times New Roman" w:eastAsia="Times" w:hAnsi="Times New Roman" w:cs="Times New Roman"/>
          <w:sz w:val="24"/>
          <w:szCs w:val="20"/>
          <w:lang w:eastAsia="hu-HU"/>
        </w:rPr>
        <w:t>a Dokumentáció</w:t>
      </w:r>
      <w:r w:rsidRPr="00262088">
        <w:rPr>
          <w:rFonts w:ascii="Times New Roman" w:eastAsia="Times" w:hAnsi="Times New Roman" w:cs="Times New Roman"/>
          <w:sz w:val="24"/>
          <w:szCs w:val="20"/>
          <w:lang w:eastAsia="hu-HU"/>
        </w:rPr>
        <w:t>ban meghatározott feltételek alapján, valamint az értékelési szempontok szerint a legkedvezőbb érvényes ajánlatot tette.</w:t>
      </w:r>
    </w:p>
    <w:p w14:paraId="2D82E354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Ajánlatkérő felhívja a figyelmet arra, hogy az ellenértéknek (ajánlati árnak) tartalmaznia kell az összes, a teljesítés során a nyertes ajánlattevő részéről felmerülő költséget, továbbá minden járulékos költséget, amely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feltételekkel a szerződés szerinti teljesítéséhez szükséges – függetlenül azok formájától és forrásától, pl. vám, különböző díjak és illetékek, utazási, nyomtatási, kommunikációs és szállásköltség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üzemanyagköltség</w:t>
      </w: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stb. Ajánlatkérő felhívja a figyelmet, hogy az ajánlati ár a szerződés megkötésétől kötött, az csak a szerződésben meghatározott esetek fennállása esetén változhat. Az ajánlatok kidolgozásakor vegyék figyelembe, hogy az ajánlati árnak teljes körűnek kell lennie, vagyis magába kell foglalni minden ajánlattevői kifizetési igényt.</w:t>
      </w:r>
    </w:p>
    <w:p w14:paraId="1157D60D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ajánlatban szereplő árnak fix árnak kell lennie, vagyis az ajánlattevő semmilyen formában és semmilyen hivatkozással nem tehetnek változó árat tartalmazó ajánlatot.</w:t>
      </w:r>
    </w:p>
    <w:p w14:paraId="71BB5D9A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csak Forintban (HUF) tehet ajánlatot és a szerződéskötés valutaneme is csak ez lehet.</w:t>
      </w:r>
    </w:p>
    <w:p w14:paraId="3C02D595" w14:textId="77777777" w:rsidR="00772566" w:rsidRPr="000B250A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ajánlatok csak banki átutalásos fizetési módot tartalmazhatnak, minden egyéb fizetési mód elfogadhatatlan az Ajánlatkérő számára.</w:t>
      </w:r>
    </w:p>
    <w:p w14:paraId="53C879B0" w14:textId="77777777" w:rsidR="00772566" w:rsidRDefault="00772566" w:rsidP="00772566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250A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fogad el irreális vagy nem teljesíthető, vagy nem érvényesíthető megajánlásokat.</w:t>
      </w:r>
    </w:p>
    <w:p w14:paraId="243A7959" w14:textId="77777777" w:rsidR="00D860EE" w:rsidRPr="00366C22" w:rsidRDefault="00D860EE" w:rsidP="00D860E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66C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 felolvasó lapon a valamennyi megajánlást </w:t>
      </w:r>
      <w:r w:rsidRPr="00366C22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>pozitív egész számban kell megadniuk az</w:t>
      </w:r>
      <w:r w:rsidRPr="00366C2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ajánlattevőknek, valamint valamennyi sort be kell árazniuk. Amennyiben ajánlattevő nem áraz be valamennyi sort, abban az esetben a benyújtott ajánlatát Ajánlatkérő érvénytelennek nyilvánítja.</w:t>
      </w:r>
    </w:p>
    <w:p w14:paraId="70179978" w14:textId="309F0BB8" w:rsidR="00907758" w:rsidRPr="0039640A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39640A">
        <w:rPr>
          <w:b/>
          <w:iCs/>
          <w:u w:val="single"/>
        </w:rPr>
        <w:t>Annak meghatározás</w:t>
      </w:r>
      <w:r w:rsidR="004D28CC">
        <w:rPr>
          <w:b/>
          <w:iCs/>
          <w:u w:val="single"/>
        </w:rPr>
        <w:t>a</w:t>
      </w:r>
      <w:r w:rsidRPr="0039640A">
        <w:rPr>
          <w:b/>
          <w:iCs/>
          <w:u w:val="single"/>
        </w:rPr>
        <w:t>, hogy az ajánlattevő tehet-e többváltozatú (alternatív) ajánlatot, valamint a részajánlattételi lehetőségre vonatkozó előírás:</w:t>
      </w:r>
    </w:p>
    <w:p w14:paraId="5467863B" w14:textId="68EC877A" w:rsidR="000B5261" w:rsidRDefault="00907758" w:rsidP="000E03EE">
      <w:pPr>
        <w:pStyle w:val="NormlWeb"/>
        <w:spacing w:before="0" w:beforeAutospacing="0" w:after="120" w:afterAutospacing="0" w:line="288" w:lineRule="auto"/>
        <w:jc w:val="both"/>
      </w:pPr>
      <w:r w:rsidRPr="0039640A">
        <w:t>Ajánlatkérő tárgyi beszerzési eljárás vonatkozásában nem teszi lehetővé a részekre történő ajánlattételt, és ajánlattevő nem tehet többváltozatú ajánlatot.</w:t>
      </w:r>
    </w:p>
    <w:p w14:paraId="2295662B" w14:textId="77777777" w:rsidR="00907758" w:rsidRPr="00A17666" w:rsidRDefault="00907758" w:rsidP="00907758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A17666">
        <w:rPr>
          <w:b/>
          <w:iCs/>
          <w:u w:val="single"/>
        </w:rPr>
        <w:t xml:space="preserve">Annak meghatározása, hogy Ajánlatkérő hiánypótlási lehetőséget biztosít-e: </w:t>
      </w:r>
    </w:p>
    <w:p w14:paraId="587D46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jogosult biztosítani a hiánypótlás lehetőségét az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számára. A hiánypótlásra vagy a felvilágosítás nyújtására vonatkozó felszólítást Ajánlatkérő közvetlenül küldi meg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általa kiválasztott 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(k)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részére, megjelölve a határidőt, továbbá a hiánypótlási felhívásban a pótlandó hiányokat.</w:t>
      </w:r>
    </w:p>
    <w:p w14:paraId="58FB16C6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 hiányok pótlása csak arra irányulhat, hogy az ajánlat megfeleljen az Ajánlatkérő Dokumentumok és a jogszabályok előírásainak.</w:t>
      </w:r>
    </w:p>
    <w:p w14:paraId="33A59A9F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hiánypótlás során az ajánlatban szereplő iratokat módosítani és kiegészíteni is lehet. </w:t>
      </w:r>
      <w:r w:rsidRPr="00A176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Hiánypótlás során az ajánlattevő az értékelési szempontokra tett megajánlásait nem módosíthatja.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Amíg ajánlattevő számára hiánypótlásra vagy felvilágosítás nyújtására határidő van folyamatban, az ajánlattevő pótolhat olyan hiányokat, amelyekre nézve Ajánlatkérő nem hívta fel hiánypótlásra.</w:t>
      </w:r>
    </w:p>
    <w:p w14:paraId="7329A6CB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jogosult újabb hiánypótlást elrendelni, ha a korábbi hiánypótlási felhívás(ok)</w:t>
      </w:r>
      <w:proofErr w:type="spellStart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ban</w:t>
      </w:r>
      <w:proofErr w:type="spellEnd"/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nem szereplő hiányt észlelt. Ajánlatkérő újabb hiánypótlást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rendelhet el</w:t>
      </w: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, ha a hiánypótlással az ajánlattevő az ajánlatban korábban nem szereplő gazdasági szereplőt von be az eljárásba, és e gazdasági szereplőre tekintettel lenne szükséges az újabb hiánypótlás.</w:t>
      </w:r>
    </w:p>
    <w:p w14:paraId="1FF09C34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kizárólag csak olyan felvilágosítást kérhet, amely az ajánlat elbírálása érdekében szükséges.</w:t>
      </w:r>
    </w:p>
    <w:p w14:paraId="6CA54470" w14:textId="77777777" w:rsidR="00907758" w:rsidRPr="00A17666" w:rsidRDefault="00907758" w:rsidP="00907758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7666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köteles meggyőződni arról, hogy a hiánypótlás vagy a felvilágosítás megadása az ebben a pontban foglaltaknak megfelel. Ha a hiánypótlás, felvilágosítás megadását nem, vagy nem az előírt határidőben teljesítették, kizárólag az eredeti ajánlati példányt lehet figyelembe venni az elbírálás során.</w:t>
      </w:r>
    </w:p>
    <w:p w14:paraId="0ED4AC9E" w14:textId="570BD30E" w:rsidR="00E97E4E" w:rsidRPr="000B526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B5261">
        <w:rPr>
          <w:b/>
          <w:bCs/>
          <w:u w:val="single"/>
        </w:rPr>
        <w:t>Kizáró okok:</w:t>
      </w:r>
    </w:p>
    <w:p w14:paraId="0FEED130" w14:textId="20F8BDD2" w:rsidR="00E97E4E" w:rsidRPr="001F2C7B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pr56"/>
      <w:r w:rsidRPr="001F2C7B">
        <w:rPr>
          <w:rFonts w:ascii="Times New Roman" w:eastAsia="Times New Roman" w:hAnsi="Times New Roman"/>
          <w:sz w:val="24"/>
          <w:szCs w:val="24"/>
        </w:rPr>
        <w:t>A jelen beszerzési eljárásban nem lehet Ajánlattevő</w:t>
      </w:r>
      <w:r w:rsidR="000E03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1F2C7B">
        <w:rPr>
          <w:rFonts w:ascii="Times New Roman" w:eastAsia="Times New Roman" w:hAnsi="Times New Roman"/>
          <w:sz w:val="24"/>
          <w:szCs w:val="24"/>
        </w:rPr>
        <w:t>és alvállalkozó az</w:t>
      </w:r>
      <w:r>
        <w:rPr>
          <w:rFonts w:ascii="Times New Roman" w:eastAsia="Times New Roman" w:hAnsi="Times New Roman"/>
          <w:sz w:val="24"/>
          <w:szCs w:val="24"/>
        </w:rPr>
        <w:t xml:space="preserve"> a személy vagy szervezet</w:t>
      </w:r>
      <w:r w:rsidRPr="001F2C7B">
        <w:rPr>
          <w:rFonts w:ascii="Times New Roman" w:eastAsia="Times New Roman" w:hAnsi="Times New Roman"/>
          <w:sz w:val="24"/>
          <w:szCs w:val="24"/>
        </w:rPr>
        <w:t>, aki:</w:t>
      </w:r>
    </w:p>
    <w:p w14:paraId="57DBE33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jogerős végzéssel elrendelt végelszámolás alatt áll, vagy ellene csőd-, felszámolási eljárás, vagy egyéb, a megszüntetésére irányuló, jogszabályban meghatározott eljárás van folyamatban; </w:t>
      </w:r>
    </w:p>
    <w:p w14:paraId="29A8D1CF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 xml:space="preserve">tevékenységét felfüggesztette, vagy akinek tevékenységét felfüggesztették; </w:t>
      </w:r>
    </w:p>
    <w:p w14:paraId="4C85AC58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14:paraId="3F318403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gazdasági, illetve szakmai tevékenységével kapcsolatban jogerős bírósági ítéletben megállapított bűncselekményt követett el, amíg a büntetett előélethez fűződő hátrányok alól nem mentesült; vagy akinek tevékenységét a jogi személlyel szemben alkalmazható büntetőjogi intézkedésekről szóló 2001. évi CIV. törvény 5. §-a (2) bekezdés b), vagy g) pontja alapján a bíróság jogerős ítéletében korlátozta, az eltiltás ideje alatt, vagy ha az ajánlattevő tevékenységét más bíróság hasonló okból és módon jogerősen korlátozta;</w:t>
      </w:r>
    </w:p>
    <w:p w14:paraId="69A22AF9" w14:textId="77777777" w:rsidR="00E97E4E" w:rsidRPr="000F42E6" w:rsidRDefault="00E97E4E" w:rsidP="00E97E4E">
      <w:pPr>
        <w:numPr>
          <w:ilvl w:val="0"/>
          <w:numId w:val="4"/>
        </w:numPr>
        <w:spacing w:after="0" w:line="288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korábbi - három évnél nem régebben lezárult - beszerzési eljárásban hamis adatot szolgáltatott és ezért az eljárásból kizárták, vagy a hamis adat szolgáltatását jogerősen megállapították, a jogerősen megállapított időtartam végéig.</w:t>
      </w:r>
    </w:p>
    <w:p w14:paraId="0D578207" w14:textId="77777777" w:rsidR="00E97E4E" w:rsidRPr="000F42E6" w:rsidRDefault="00E97E4E" w:rsidP="00E97E4E">
      <w:pPr>
        <w:numPr>
          <w:ilvl w:val="0"/>
          <w:numId w:val="4"/>
        </w:numPr>
        <w:spacing w:after="120" w:line="288" w:lineRule="auto"/>
        <w:ind w:left="993" w:hanging="426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nem minősül a nemzeti vagyonról szóló 2011. évi CXCVI. törvény 3. § (1) bekezdés 1. pontja</w:t>
      </w:r>
      <w:r w:rsidRPr="000F42E6">
        <w:rPr>
          <w:rFonts w:ascii="Times New Roman" w:eastAsia="Times New Roman" w:hAnsi="Times New Roman"/>
          <w:b/>
          <w:bCs/>
          <w:sz w:val="24"/>
          <w:szCs w:val="24"/>
        </w:rPr>
        <w:t xml:space="preserve"> szerinti átlátható szervezetnek. </w:t>
      </w:r>
    </w:p>
    <w:p w14:paraId="71240BC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Ajánlatkérő az elektronikusan elérhető közhiteles adatbázisokat ellenőrzi, hogy ajánlattevő és alvállalkozó nem áll az előírt kizáró okok hatálya alatt.</w:t>
      </w:r>
    </w:p>
    <w:p w14:paraId="0EE4A4D7" w14:textId="3B219BDE" w:rsidR="002B7047" w:rsidRDefault="00E97E4E" w:rsidP="00E97E4E">
      <w:pPr>
        <w:spacing w:after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F42E6">
        <w:rPr>
          <w:rFonts w:ascii="Times New Roman" w:eastAsia="Times New Roman" w:hAnsi="Times New Roman"/>
          <w:sz w:val="24"/>
          <w:szCs w:val="24"/>
        </w:rPr>
        <w:t>Amennyiben ajánlattevő nem szerepel a NAV köztartozásmentes adatbázisában, abban az esetben köteles benyújtani a Nemzeti Adó és Vámhatóság által kiállított nullásigazolást, vagy KOMA igazolást.</w:t>
      </w:r>
    </w:p>
    <w:p w14:paraId="13656852" w14:textId="77777777" w:rsidR="002B7047" w:rsidRDefault="002B7047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bookmarkEnd w:id="0"/>
    <w:p w14:paraId="4F518A7A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lastRenderedPageBreak/>
        <w:t xml:space="preserve">Az ajánlattételi határidő: </w:t>
      </w:r>
    </w:p>
    <w:p w14:paraId="063A5BFE" w14:textId="3E93DFFB" w:rsidR="00E97E4E" w:rsidRPr="00B86201" w:rsidRDefault="00F0479F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2025. </w:t>
      </w:r>
      <w:r w:rsidR="008A0644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március </w:t>
      </w:r>
      <w:r w:rsidR="00F2493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07</w:t>
      </w:r>
      <w:r w:rsidR="00492979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.</w:t>
      </w:r>
      <w:r w:rsidR="00E97E4E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12:00</w:t>
      </w:r>
      <w:r w:rsidR="00E97E4E" w:rsidRPr="00B86201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óra</w:t>
      </w:r>
    </w:p>
    <w:p w14:paraId="07E7C172" w14:textId="77777777" w:rsidR="00E97E4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651">
        <w:rPr>
          <w:rFonts w:ascii="Times New Roman" w:hAnsi="Times New Roman" w:cs="Times New Roman"/>
          <w:sz w:val="24"/>
          <w:szCs w:val="24"/>
        </w:rPr>
        <w:t>Az ajánlatoknak ezen határidőig Ajánlatkérő rendelkezésre kell állnia, a kézbesítésből származó bárminemű késedelem az ajánlattevő felelőssége.</w:t>
      </w:r>
    </w:p>
    <w:p w14:paraId="60F4DF4B" w14:textId="77777777" w:rsidR="00E97E4E" w:rsidRPr="00B43651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B43651">
        <w:rPr>
          <w:b/>
          <w:iCs/>
          <w:u w:val="single"/>
        </w:rPr>
        <w:t>Az ajánlat benyújtásának módja:</w:t>
      </w:r>
    </w:p>
    <w:p w14:paraId="2D2738E2" w14:textId="5EACE4EE" w:rsidR="00E97E4E" w:rsidRDefault="00E97E4E" w:rsidP="00E97E4E">
      <w:pPr>
        <w:pStyle w:val="NormlWeb"/>
        <w:tabs>
          <w:tab w:val="left" w:pos="426"/>
        </w:tabs>
        <w:spacing w:before="0" w:beforeAutospacing="0" w:after="120" w:afterAutospacing="0" w:line="288" w:lineRule="auto"/>
        <w:ind w:right="147"/>
        <w:jc w:val="both"/>
      </w:pPr>
      <w:r w:rsidRPr="00B43651">
        <w:t xml:space="preserve">Az ajánlatot 1 pld szkennelt formában kell benyújtani az ajánlattételi határidő lejártáig </w:t>
      </w:r>
      <w:bookmarkStart w:id="1" w:name="_Hlk114601640"/>
      <w:r>
        <w:fldChar w:fldCharType="begin"/>
      </w:r>
      <w:r>
        <w:instrText xml:space="preserve"> HYPERLINK "mailto:seres.csaba@vacholding.hu" </w:instrText>
      </w:r>
      <w:r>
        <w:fldChar w:fldCharType="separate"/>
      </w:r>
      <w:r w:rsidRPr="00B43651">
        <w:rPr>
          <w:rStyle w:val="Hiperhivatkozs"/>
          <w:rFonts w:ascii="Times New Roman" w:eastAsia="Times New Roman" w:hAnsi="Times New Roman"/>
        </w:rPr>
        <w:t>seres.csaba@vacholding.hu</w:t>
      </w:r>
      <w:r>
        <w:rPr>
          <w:rStyle w:val="Hiperhivatkozs"/>
          <w:rFonts w:ascii="Times New Roman" w:eastAsia="Times New Roman" w:hAnsi="Times New Roman"/>
        </w:rPr>
        <w:fldChar w:fldCharType="end"/>
      </w:r>
      <w:r w:rsidR="00887BCB">
        <w:rPr>
          <w:rStyle w:val="Hiperhivatkozs"/>
          <w:rFonts w:ascii="Times New Roman" w:eastAsia="Times New Roman" w:hAnsi="Times New Roman"/>
        </w:rPr>
        <w:t xml:space="preserve">, </w:t>
      </w:r>
      <w:r w:rsidR="00166422">
        <w:rPr>
          <w:rStyle w:val="Hiperhivatkozs"/>
          <w:rFonts w:ascii="Times New Roman" w:eastAsia="Times New Roman" w:hAnsi="Times New Roman"/>
        </w:rPr>
        <w:t>lorinc.nikolett</w:t>
      </w:r>
      <w:r w:rsidR="00887BCB">
        <w:rPr>
          <w:rStyle w:val="Hiperhivatkozs"/>
          <w:rFonts w:ascii="Times New Roman" w:eastAsia="Times New Roman" w:hAnsi="Times New Roman"/>
        </w:rPr>
        <w:t>@vachol</w:t>
      </w:r>
      <w:r w:rsidR="006167C9">
        <w:rPr>
          <w:rStyle w:val="Hiperhivatkozs"/>
          <w:rFonts w:ascii="Times New Roman" w:eastAsia="Times New Roman" w:hAnsi="Times New Roman"/>
        </w:rPr>
        <w:t>ding.hu</w:t>
      </w:r>
      <w:r w:rsidR="00591AD4">
        <w:t xml:space="preserve"> </w:t>
      </w:r>
      <w:r w:rsidRPr="00B43651">
        <w:t xml:space="preserve">és </w:t>
      </w:r>
      <w:hyperlink r:id="rId11" w:history="1">
        <w:r w:rsidRPr="00B43651">
          <w:rPr>
            <w:rStyle w:val="Hiperhivatkozs"/>
            <w:rFonts w:ascii="Times New Roman" w:eastAsia="Times New Roman" w:hAnsi="Times New Roman"/>
          </w:rPr>
          <w:t>info@vacholding.hu</w:t>
        </w:r>
      </w:hyperlink>
      <w:bookmarkEnd w:id="1"/>
      <w:r w:rsidRPr="00B43651">
        <w:t xml:space="preserve"> e-mail címekre.</w:t>
      </w:r>
    </w:p>
    <w:p w14:paraId="54BDFA83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 xml:space="preserve">A beszerzési eljárás, valamint az ajánlattétel nyelve: </w:t>
      </w:r>
    </w:p>
    <w:p w14:paraId="17404736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beszerzési eljárás nyelve magyar. Ennek megfelelően az ajánlatot magyar nyelven kell beadni, az eljárás során mindennemű levelezés és szóbeli kapcsolattartás magyar nyelven történik.</w:t>
      </w:r>
    </w:p>
    <w:p w14:paraId="17F8B15F" w14:textId="518B9DAB" w:rsidR="000951C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Amennyiben bármely, az ajánlathoz csatolt okirat, igazolás, nyilatkozat stb. nem magyar nyelven kerül kiállításra, úgy azt az ajánlattevő magyar nyelvű fordításban is köteles becsatolni</w:t>
      </w:r>
      <w:r w:rsidR="00BA0E4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 a nem magyar nyelven benyújtott dokumentumok ajánlattevő általi fordítását is elfogadja. A fordítás tartalmának helyességéért az ajánlattevő felel.</w:t>
      </w:r>
    </w:p>
    <w:p w14:paraId="363A4046" w14:textId="77777777" w:rsidR="00E97E4E" w:rsidRPr="000F42E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0F42E6">
        <w:rPr>
          <w:b/>
          <w:iCs/>
          <w:u w:val="single"/>
        </w:rPr>
        <w:t>Az ajánlatok visszavonása, ajánlati kötöttség</w:t>
      </w:r>
    </w:p>
    <w:p w14:paraId="73C08C41" w14:textId="77777777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ajánlatát az ajánlattételi határidő lejártáig írásban vonhatja vissza, valamint hosszabbíthatja meg indokolás nélkül.</w:t>
      </w:r>
    </w:p>
    <w:p w14:paraId="3CD18523" w14:textId="7741DD55" w:rsidR="00E97E4E" w:rsidRPr="000F42E6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ajánlati kötöttség időtartama: az ajánlattételi határidő lejártától számított </w:t>
      </w:r>
      <w:r w:rsidR="00131E2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6</w:t>
      </w:r>
      <w:r w:rsidRPr="000F42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zh-CN"/>
        </w:rPr>
        <w:t>0 nap</w:t>
      </w: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, melyet ajánlatkérő az ajánlati kötöttség lejártát megelőzően az ajánlattevőnek megküldött írásos értesítés útján meghosszabbíthat.</w:t>
      </w:r>
    </w:p>
    <w:p w14:paraId="4CED5C5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F42E6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ajánlattételi határidő lejártával az ajánlattevő ajánlati kötöttsége beáll, melynek értelmében ajánlattevőnek – nyertesnek történő minősítése esetén – sincs lehetősége ajánlata, vagy a jelen dokumentáció bármely – akárcsak rész – kérdésének megváltoztatására, hiánypótlás keretében sem, továbbá az ajánlati kötöttség idején belül nem vonhatja vissza ajánlatadó az ajánlatát.</w:t>
      </w:r>
    </w:p>
    <w:p w14:paraId="48FD550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Az eredményhirdetés időpontja: </w:t>
      </w:r>
    </w:p>
    <w:p w14:paraId="39B3769C" w14:textId="77777777" w:rsidR="00E97E4E" w:rsidRPr="00862EC3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Ajánlatkérő az Ajánlattevőket a döntése meghozatala napját követő 5 munkanapon belül, írásban értesíti az eljárás eredményéről. Az eljárás eredményéről szóló értesítés: Ajánlatkérő eredményhirdetést nem tart.</w:t>
      </w:r>
    </w:p>
    <w:p w14:paraId="34DA17B0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 xml:space="preserve">A szerződéskötés tervezett időpontja: </w:t>
      </w:r>
    </w:p>
    <w:p w14:paraId="2DCB8CB0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e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redményes beszerzési eljárás alapján a szerződést a nyertes ajánlattevővel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közös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ajánlattétel esetén a nyertes ajánlattevőkkel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köti meg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beszerzési eljárásban közölt végleges feltételek, szerződéstervezet és ajánlat tartalmának megfelelően.</w:t>
      </w:r>
    </w:p>
    <w:p w14:paraId="74E0F5EE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eredményéről szóló tájékoztató megküldésének napját követő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napon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belül. Ajánlatkérő rögzíti, hogy a szerződést az ajánlati kötöttség időtartama alatt fogja megkötni,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azzal, hogy amennyiben arra az eljárás eredményessége mellett nem lenne lehetőség, jogosult a kötöttség idejét az ajánlattevő írásos értesítése mellett meghosszabbítani.</w:t>
      </w:r>
    </w:p>
    <w:p w14:paraId="75479BED" w14:textId="77777777" w:rsidR="00E97E4E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jánlatkérő csak az eljárás nyertesével kötheti meg a szerződést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értesítéstől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napon belül, vagy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nyertes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visszalépése esetén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ajánlatok értékelése során a következő legkedvezőbb ajánlatot tevőnek minősített ajánlattevővel, ha őt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az eljárásról szóló döntésben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megjelölte.</w:t>
      </w:r>
    </w:p>
    <w:p w14:paraId="5735C5A9" w14:textId="057D8B06" w:rsidR="00E97E4E" w:rsidRPr="00127C8B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és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előző bekezdés szerinti esetben –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második legkedvezőbb ajánlatot tett ajánlattevő ajánlati kötöttsége az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eljárás eredményéről szóló tájé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oztatónak a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ajánlattevők részére történt megküldése napjától számított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  <w:r w:rsidRPr="00127C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nappal meghosszabbodik.</w:t>
      </w:r>
    </w:p>
    <w:p w14:paraId="218C3D75" w14:textId="77777777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Egyéb információk:</w:t>
      </w:r>
    </w:p>
    <w:p w14:paraId="1C1E759E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beérkező ajánlat semmiféle kötelezettséget nem ró az Ajánlatkérőre. Ajánlatkérő fenntartja magának a jogot, hogy a beérkező ajánlatot visszautasítsa az ok/okok megjelölése nélkül abban az esetben is, ha az ajánlat mindenben megfelel az Ajánlatkérő által kibocsátott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Dokumentációnak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Ajánlatkérőre semmiféle kötelezettséget nem róhat.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ajánlattevő semmifajta igényt nem jogosult alapítani.</w:t>
      </w:r>
    </w:p>
    <w:p w14:paraId="5792E625" w14:textId="77777777" w:rsidR="00E97E4E" w:rsidRPr="00862EC3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nem kötelezi el magát a legalacsonyabb ár megajánlást tartalmazó ajánlat elfogadására, vagy az ajánlat készítése során felmerülő bármiféle költség megfizetésére.</w:t>
      </w:r>
    </w:p>
    <w:p w14:paraId="3993F8AD" w14:textId="2540D158" w:rsidR="00623472" w:rsidRDefault="00E97E4E" w:rsidP="00E97E4E">
      <w:pPr>
        <w:numPr>
          <w:ilvl w:val="0"/>
          <w:numId w:val="5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a Ptk. 6:74. § (2) bekezdése alapján fenntartja a jogot arra, hogy a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Dokumentációban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foglaltaknak megfelelő, legkedvezőbb ajánlatot benyújtó ajánlattevővel szemben a szerződés megkötését indokolás nélkül bármikor megtagadhassa, a jelen ajánlatkérés szerződéskötési kötelezettséget nem keletkeztet Ajánlatkérő részére.</w:t>
      </w:r>
    </w:p>
    <w:p w14:paraId="5C1CA9F5" w14:textId="1265A746" w:rsidR="00E97E4E" w:rsidRPr="00862EC3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862EC3">
        <w:rPr>
          <w:b/>
          <w:iCs/>
          <w:u w:val="single"/>
        </w:rPr>
        <w:t>Az ajánlatnak tartalmaznia kell az Ajánlatkérő Dokumentumokban előírt minden nyilatkozatot, igazolást és más dokumentumokat.</w:t>
      </w:r>
    </w:p>
    <w:p w14:paraId="52B0F6BE" w14:textId="77777777" w:rsidR="00E97E4E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Ajánlatkérő az eljárásban tárgyalást nem kíván tartani.</w:t>
      </w:r>
    </w:p>
    <w:p w14:paraId="69F6AF96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felolvasólapot kell tartalmaznia, amely feltünteti az alábbi adatokat:</w:t>
      </w:r>
    </w:p>
    <w:p w14:paraId="37BB0228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nevét, címét (székhelyét, lakóhelyét), adószámát, cégjegyzékszámát, bankszámlaszámát, a kapcsolattartó személy nevét, postacímét telefonszámát, e-mail címét;</w:t>
      </w:r>
    </w:p>
    <w:p w14:paraId="1C4E8B41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azt a számszerűsíthető adatot, amely az értékelési szempont alapján értékelésre kerül. </w:t>
      </w:r>
    </w:p>
    <w:p w14:paraId="0C41047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kifejezett nyilatkozatát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feltételeire, a szerződés megkötésére és teljesítésére, valamint a kért ellenszolgáltatásra vonatkozóan (</w:t>
      </w:r>
      <w:r w:rsidRPr="00862EC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ajánlattételi nyilatkozat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)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55550DA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Tárgyi eljárásban valamennyi dokumentum egyszerű másolatban is benyújtható.</w:t>
      </w:r>
    </w:p>
    <w:p w14:paraId="250B8C32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Ajánlattevő részéről tilos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harmadik félnek történő továbbadása, kivéve a szerződés teljesítésébe bevonni kívánt gazdasági szereplő részére szükséges információk biztosítása, továbbá tilos az ajánlatkérési dokumentáció közzététele és a jelen beszerzési eljáráson kívüli egyéb felhasználása.</w:t>
      </w:r>
    </w:p>
    <w:p w14:paraId="470E1B34" w14:textId="0A26E2EA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beszerzési eljárásban </w:t>
      </w:r>
      <w:r w:rsidR="007367B4">
        <w:rPr>
          <w:rFonts w:ascii="Times New Roman" w:eastAsia="Times New Roman" w:hAnsi="Times New Roman" w:cs="Times New Roman"/>
          <w:sz w:val="24"/>
          <w:szCs w:val="24"/>
          <w:lang w:eastAsia="zh-CN"/>
        </w:rPr>
        <w:t>bármely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gazdasági szereplő tehet ajánlatot:</w:t>
      </w:r>
    </w:p>
    <w:p w14:paraId="033666D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Ha több ajánlattevő közösen nyújt be ajánlatot, akkor a közös ajánlattevők csoportjának képviseletében tett minden nyilatkozatnak egyértelműen tartalmaznia kell a közös ajánlattevők megjelölését. Az Ajánlatkérő a közös ajánlattevőknek szóló értesítését, tájékoztatását, illetve felhívását az ekként megjelölt képviselőnek küldi meg. </w:t>
      </w:r>
    </w:p>
    <w:p w14:paraId="591434D9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70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ajánlattétel esetén csatolni kell a közös ajánlattevők által cégszerűen aláírt közös ajánlattevői megállapodást, amely tartalmazza az alábbiakat:</w:t>
      </w:r>
    </w:p>
    <w:p w14:paraId="773C548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közös ajánlatevők nevét;</w:t>
      </w:r>
    </w:p>
    <w:p w14:paraId="6082CA61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ajánlattevőt, aki a közös ajánlattevőket az eljárás során kizárólagosan képviseli, illetőleg a közös ajánlattevők nevében hatályos jognyilatkozatot tehet;</w:t>
      </w:r>
    </w:p>
    <w:p w14:paraId="149ACC4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aláírása módjának ismertetését;</w:t>
      </w:r>
    </w:p>
    <w:p w14:paraId="119B558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közös ajánlattevői tag nyilatkozatát arról, hogy egyetemleges felelősséget vállalnak a beszerzési eljárás eredményeként megkötendő szerződés szerződésszerű teljesítéséhez szükséges munkák megvalósításáért;</w:t>
      </w:r>
    </w:p>
    <w:p w14:paraId="0F2CC3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megállapodásnak az ajánlat benyújtásának napján érvényesnek és hatályosnak kell lennie, valamint hatálya, teljesítése, alkalmazhatósága vagy végrehajthatósága nem függ felfüggesztő (hatályba léptető), illetve bontó feltételtől.</w:t>
      </w:r>
    </w:p>
    <w:p w14:paraId="4344C875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az ajánlattételi határidő lejártáig visszavonhatja (ideértve a Ptk. 6:74. § (2) bekezdését is), annak feltételeit írásban módosíthatja, valamint egyebekben is a szerződéskötésig indokolási kötelezettség nélkül elállhat a beszerzési igényétől. Az ajánlattevő ajánlatát az ajánlati kötöttség beálltáig vonhatja vissza.</w:t>
      </w:r>
    </w:p>
    <w:p w14:paraId="40CB037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érvénytelen, ha:</w:t>
      </w:r>
    </w:p>
    <w:p w14:paraId="47502F8A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azt az ajánlattételi határidő lejárta után nyújtották be;</w:t>
      </w:r>
    </w:p>
    <w:p w14:paraId="6A3C9606" w14:textId="77777777" w:rsidR="00E97E4E" w:rsidRPr="00862EC3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lényeges ajánlati elemeket (ajánlati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árelem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), szerződéses feltételek elfogadása) nem tartalmazza;</w:t>
      </w:r>
    </w:p>
    <w:p w14:paraId="31545CAA" w14:textId="77777777" w:rsidR="00E97E4E" w:rsidRDefault="00E97E4E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ajánlattevőt az eljárásból kizárták;</w:t>
      </w:r>
    </w:p>
    <w:p w14:paraId="636B5FB9" w14:textId="49186BC1" w:rsidR="000A6F87" w:rsidRDefault="000A6F87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 felolvasó lapon a megajánlását nem pozitív, egész</w:t>
      </w:r>
      <w:r w:rsidR="002569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számban adja meg;</w:t>
      </w:r>
    </w:p>
    <w:p w14:paraId="55C15BDA" w14:textId="51CD53EB" w:rsidR="002B76AB" w:rsidRDefault="002B76AB" w:rsidP="00E97E4E">
      <w:pPr>
        <w:numPr>
          <w:ilvl w:val="0"/>
          <w:numId w:val="6"/>
        </w:num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Ajánlattevő a felolvasó lapon </w:t>
      </w:r>
      <w:r w:rsid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nem áraz be </w:t>
      </w:r>
      <w:r w:rsidR="00334DD7" w:rsidRP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>valamennyi sor</w:t>
      </w:r>
      <w:r w:rsidR="00334DD7">
        <w:rPr>
          <w:rFonts w:ascii="Times New Roman" w:eastAsia="Times New Roman" w:hAnsi="Times New Roman" w:cs="Times New Roman"/>
          <w:sz w:val="24"/>
          <w:szCs w:val="24"/>
          <w:lang w:eastAsia="zh-CN"/>
        </w:rPr>
        <w:t>t;</w:t>
      </w:r>
    </w:p>
    <w:p w14:paraId="4FFD1D15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2268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adott esetben hiánypótlást,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valamint a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felvilágosítást, követően sem felel meg jelen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Dokumentációban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, valamint a jogszabályokban meghatározott feltételeknek, ide nem értve az ajánlat Ajánlatkérő által előírt formai követelményeit;</w:t>
      </w:r>
    </w:p>
    <w:p w14:paraId="3C517CA1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fenntartja a jogot, hogy az eljárást eredménytelenné nyilvánítsa. Eredménytelen az eljárás, ha </w:t>
      </w:r>
    </w:p>
    <w:p w14:paraId="1D2709B4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nem érkezett ajánlat, </w:t>
      </w:r>
    </w:p>
    <w:p w14:paraId="7DABF05D" w14:textId="77777777" w:rsidR="00E97E4E" w:rsidRPr="00862EC3" w:rsidRDefault="00E97E4E" w:rsidP="00E97E4E">
      <w:pPr>
        <w:spacing w:after="0" w:line="288" w:lineRule="auto"/>
        <w:ind w:left="226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kizárólag érvénytelen ajánlat érkezett, </w:t>
      </w:r>
    </w:p>
    <w:p w14:paraId="483125E8" w14:textId="77777777" w:rsidR="00E97E4E" w:rsidRPr="00862EC3" w:rsidRDefault="00E97E4E" w:rsidP="00E97E4E">
      <w:pPr>
        <w:spacing w:after="120" w:line="288" w:lineRule="auto"/>
        <w:ind w:left="226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valamelyik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jánlattevő az eljárás tisztaságát-, vagy a többi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jánlattevő érdekeit súlyosan sértő cselekménye miatt az Ajánlatkérő az eljárás érvénytelenítéséről dönt.</w:t>
      </w:r>
    </w:p>
    <w:p w14:paraId="20881484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Irányadó idő: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valamennyi órában megadott határidő magyarországi helyi idő szerint értendő.</w:t>
      </w:r>
    </w:p>
    <w:p w14:paraId="1F87E0A0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Irányadó jog: jelen beszerzési eljárás során a Dokumentáció megküldésekor hatályos jogszabályok rendelkezései az irányadók.</w:t>
      </w:r>
    </w:p>
    <w:p w14:paraId="3AC11758" w14:textId="7A619A09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Ajánlatkérő konzultációt, helyszíni bejárást nem tart. Kiegészítő tájékoztatást az érdekelt gazdasági szereplő kérhet, melyeknek legkésőbb az ajánlattételi határidőt megelőző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3. munkanapig kell beérkezniük Ajánlatkérőhöz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(képviseletében eljáróhoz). Ajánlatkérő a határidőben beérkezett kiegészítő tájékoztatást legkésőbb </w:t>
      </w:r>
      <w:r w:rsidRPr="00B11B2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ajánlattételi határidő lejárta előtt 2 munkanappal válaszolja meg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Az esetleges kiegészítő-tájékoztatás kéréseket és az ajánlatot kérjük elektronikus formában </w:t>
      </w:r>
      <w:r w:rsidRPr="0062347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benyújtani az alábbi e-mail címek mindegyikére: </w:t>
      </w:r>
      <w:hyperlink r:id="rId12" w:history="1">
        <w:r w:rsidRPr="00623472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seres.csaba@vacholding.hu</w:t>
        </w:r>
      </w:hyperlink>
      <w:r w:rsidR="006167C9">
        <w:rPr>
          <w:rStyle w:val="Hiperhivatkozs"/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 w:rsidR="00131E2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lorinc.nikolett</w:t>
      </w:r>
      <w:r w:rsidR="006167C9" w:rsidRPr="006167C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>@vacholding.hu</w:t>
      </w:r>
      <w:r w:rsidRPr="006234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 </w:t>
      </w:r>
      <w:r w:rsidRPr="00B11B2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zh-CN"/>
        </w:rPr>
        <w:t xml:space="preserve">és </w:t>
      </w:r>
      <w:hyperlink r:id="rId13" w:history="1">
        <w:r w:rsidRPr="00B11B29">
          <w:rPr>
            <w:rStyle w:val="Hiperhivatkozs"/>
            <w:rFonts w:ascii="Times New Roman" w:eastAsia="Times New Roman" w:hAnsi="Times New Roman"/>
            <w:sz w:val="24"/>
            <w:szCs w:val="24"/>
            <w:lang w:eastAsia="zh-CN"/>
          </w:rPr>
          <w:t>info@vacholding.hu</w:t>
        </w:r>
      </w:hyperlink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CA94DCF" w14:textId="77777777" w:rsidR="00E97E4E" w:rsidRPr="00B11B29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ajánlattevő kötelessége, hogy meggyőződjön a Dokumentációban és az Ajánlatkérő által az ellátandó feladatokkal kapcsolatban szolgáltatott valamennyi információ pontosságáról. Az ajánlattevőnek teljes körű ajánlatot kell adnia a feladatok megvalósítására. Az Ajánlatkérő nem fogad el semmiféle kifogást azon az alapon, hogy az ajánlattevő elmulasztotta a Dokumentáció valamely része tartalmának vizsgálatát. </w:t>
      </w:r>
    </w:p>
    <w:p w14:paraId="261AB293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ajánlattevő ajánlata benyújtásával elismeri, hogy tisztában van a hatályos, valamint az ajánlat megtételekor ismert, a teljesítésre kihatóan hatályossá váló jogszabályokkal, és ajánlatát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mind ezek figyelembevételével állítja össze.</w:t>
      </w:r>
    </w:p>
    <w:p w14:paraId="694189F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Ajánlatkérő jelen eljárásban előírja a közreműködő(k) ajánlatban történő feltüntetését, melynek alapján az ajánlatban meg kell jelölni 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5</w:t>
      </w:r>
      <w:r w:rsidRPr="00862EC3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. sz. melléklet)</w:t>
      </w:r>
    </w:p>
    <w:p w14:paraId="1256BD66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beszerzésnek azt a részét (részeit), amelynek teljesítéséhez az ajánlattevő közreműködőt kíván igénybe venni,</w:t>
      </w:r>
    </w:p>
    <w:p w14:paraId="24AC9E6A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ezen részek tekintetében igénybe venni kívánt és az ajánlat benyújtásakor már ismert közreműködőket;</w:t>
      </w:r>
    </w:p>
    <w:p w14:paraId="0D46105E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Kérjük adott esetben a nyilatkozatot nemleges tartalommal csatolni.</w:t>
      </w:r>
    </w:p>
    <w:p w14:paraId="53EEA10B" w14:textId="77777777" w:rsidR="00E97E4E" w:rsidRPr="00862EC3" w:rsidRDefault="00E97E4E" w:rsidP="00E97E4E">
      <w:pPr>
        <w:spacing w:after="120" w:line="288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Ajánlatkérő közreműködő alatt az alvállalkozót is érti. Közreműködőnek minősül az a gazdasági szereplő, aki (amely) a beszerzési eljárás eredményeként megkötött szerződés teljesítésében az ajánlattevő által bevontan közvetlenül vesz részt, kivéve</w:t>
      </w:r>
    </w:p>
    <w:p w14:paraId="04A4F3FF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azon gazdasági szereplőt, amely tevékenységét kizárólagos jog alapján végzi,</w:t>
      </w:r>
    </w:p>
    <w:p w14:paraId="47313EAD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teljesítéséhez igénybe venni kívánt gyártót, forgalmazót, alkatrész vagy alapanyag eladóját,</w:t>
      </w:r>
    </w:p>
    <w:p w14:paraId="473E3FCD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építési beruházás esetén az építőanyag-eladót;</w:t>
      </w:r>
    </w:p>
    <w:p w14:paraId="3A2263DB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ajánlata részeként köteles benyújtani az alábbi nyilatkozatokat:</w:t>
      </w:r>
    </w:p>
    <w:p w14:paraId="2418582A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Átláthatósági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54FB06EB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Összeférhetetlenségi és titoktartási nyilatkozat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3D454009" w14:textId="77777777" w:rsidR="00E97E4E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Nemzeti Adó és Vámhatóság által kiállított nullásigazolás, vagy KOMA igazolás (amennyiben ajánlattevő nem szerepel a NAV köztartozásmentes adatbázisában)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14:paraId="18EB44FC" w14:textId="77777777" w:rsidR="00170A7C" w:rsidRDefault="00E97E4E" w:rsidP="00E97E4E">
      <w:pPr>
        <w:numPr>
          <w:ilvl w:val="0"/>
          <w:numId w:val="6"/>
        </w:numPr>
        <w:spacing w:after="6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Aláírási címpéldány/Aláírásminta vagy ennek hiányában nyilvántartásba vételre vonatkozó végzés másolata</w:t>
      </w:r>
    </w:p>
    <w:p w14:paraId="67B319E2" w14:textId="77777777" w:rsidR="00E97E4E" w:rsidRPr="00862EC3" w:rsidRDefault="00E97E4E" w:rsidP="00E97E4E">
      <w:pPr>
        <w:numPr>
          <w:ilvl w:val="0"/>
          <w:numId w:val="6"/>
        </w:numPr>
        <w:spacing w:after="120" w:line="288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Közös ajánlattevői megállapodás (közös ajánlattétel esetén)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CF4E4D7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nyertes ajánlattevő legkésőbb a szerződés megkötésének időpontjában köteles Ajánlatkérőnek a szerződéskötés időpontjában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már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ismert valamennyi a szerződés teljesítésébe bevonni kívánt közreműködőt bejelenteni, – ha a beszerzési eljárásban az adott közreműködőt még nem nevezte meg. A nyertes ajánlattevő a szerződés teljesítésének időtartama alatt köteles Ajánlatkérőnek minden további, a teljesítésbe bevonni kívánt közreműködőt előzetesen bejelenteni.</w:t>
      </w:r>
    </w:p>
    <w:p w14:paraId="39FC01F8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eljárás nyertese: Az eljárás nyertese az az ajánlattevő, aki az Ajánlatkérő által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a 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feltételek alapján, valamint a meghatározott értékelési szempont szerint a legkedvezőbb érvényes ajánlatot tette. Az Ajánlatkérő az eljárás nyertesével köti meg a szerződést, figyelembe véve a 17.) pontjában foglaltakat.</w:t>
      </w:r>
    </w:p>
    <w:p w14:paraId="13E45639" w14:textId="77777777" w:rsidR="00E97E4E" w:rsidRPr="00862EC3" w:rsidRDefault="00E97E4E" w:rsidP="00E97E4E">
      <w:pPr>
        <w:numPr>
          <w:ilvl w:val="0"/>
          <w:numId w:val="7"/>
        </w:numPr>
        <w:spacing w:after="120" w:line="288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</w:pPr>
      <w:r w:rsidRPr="00862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Formai előírások:</w:t>
      </w:r>
      <w:r w:rsidRPr="00B11B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ajánlatot ajánlattevőnek elektronikus úton kell – 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Dokumentáció</w:t>
      </w: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ban meghatározott tartalmi és formai követelményeknek megfelelően – elkészítenie és benyújtania:</w:t>
      </w:r>
    </w:p>
    <w:p w14:paraId="39CC74FE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az ajánlat oldalszámozása eggyel 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kezdődjön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és oldalanként növekedjen. Elegendő a szöveget, vagy számokat, vagy képe(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ke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)t tartalmazó oldalakat számozni, az üres oldalakat nem kell, de lehet. A címlapot és hátlapot (ha vannak) nem kell, de lehet számozni. Az ajánlatkérő az ettől kismértékben eltérő számozást (pl. egyes oldalaknál a /A, /B oldalszám) is elfogadja, ha a tartalomjegyzékben az egyes iratok helye egyértelműen azonosítható és az iratok helyére egyértelműen lehet hivatkozni. </w:t>
      </w:r>
    </w:p>
    <w:p w14:paraId="73B0F529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ajánlatnak az elején tartalomjegyzéket kell tartalmaznia, amely alapján az ajánlatban szereplő dokumentumok oldalszám alapján megtalálhatóak;</w:t>
      </w:r>
    </w:p>
    <w:p w14:paraId="66BA0B45" w14:textId="77777777" w:rsidR="00E97E4E" w:rsidRPr="00862EC3" w:rsidRDefault="00E97E4E" w:rsidP="00E97E4E">
      <w:pPr>
        <w:numPr>
          <w:ilvl w:val="0"/>
          <w:numId w:val="6"/>
        </w:numPr>
        <w:spacing w:after="60" w:line="288" w:lineRule="auto"/>
        <w:ind w:left="113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az ajánlatban lévő, minden dokumentumot (nyilatkozatot) a végén alá kell írnia az adott gazdálkodó szervezetnél erre jogosult(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nak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vagy olyan személynek, vagy személyeknek, aki(k) erre a jogosult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től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írásos felhatalmazást kaptak;</w:t>
      </w:r>
    </w:p>
    <w:p w14:paraId="0A4F4D22" w14:textId="77777777" w:rsidR="00E97E4E" w:rsidRDefault="00E97E4E" w:rsidP="00E97E4E">
      <w:pPr>
        <w:numPr>
          <w:ilvl w:val="0"/>
          <w:numId w:val="6"/>
        </w:numPr>
        <w:spacing w:after="120" w:line="288" w:lineRule="auto"/>
        <w:ind w:left="113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az ajánlat minden olyan oldalát, amelyen - az ajánlat beadása előtt - módosítást hajtottak végre, az adott dokumentumot aláíró személy(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proofErr w:type="spellStart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>nek</w:t>
      </w:r>
      <w:proofErr w:type="spellEnd"/>
      <w:r w:rsidRPr="00862EC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módosításnál is kézjeggyel kell ellátni;</w:t>
      </w:r>
    </w:p>
    <w:p w14:paraId="1F4EB685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>Adatkezelési tájékoztató</w:t>
      </w:r>
    </w:p>
    <w:p w14:paraId="29BCC364" w14:textId="516B5F27" w:rsidR="004D28CC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Az ajánlatban vagy annak mellékletében szerepeltetett kapcsolattartók, szakemberek nevét, címét, e-mail címét, telefonszámát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kizárólag az ajánlattal (nyertes ajánlat esetén a szerződés előkészítésével) kapcsolatosan kapcsolattartás céljából a szükséges lépések megtétele érdekében kezeli. Az adatok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Váci Városfejlesztő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Kft. részére való megadásának megfelelő jogalapját az Ajánlattevő és szakembere közötti jogviszonyban az Ajánlattevő köteles biztosítani. 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</w:t>
      </w:r>
      <w:r w:rsidRPr="00862EC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jánlattevő az ajánlat beadásának aktusával kijelenti, hogy az adatok átadására megfelelő jogalappal rendelkezik.</w:t>
      </w:r>
    </w:p>
    <w:p w14:paraId="49A09A36" w14:textId="77777777" w:rsidR="00E97E4E" w:rsidRPr="002C7346" w:rsidRDefault="00E97E4E" w:rsidP="00E97E4E">
      <w:pPr>
        <w:pStyle w:val="NormlWeb"/>
        <w:numPr>
          <w:ilvl w:val="0"/>
          <w:numId w:val="1"/>
        </w:numPr>
        <w:spacing w:before="0" w:beforeAutospacing="0" w:after="120" w:afterAutospacing="0" w:line="288" w:lineRule="auto"/>
        <w:ind w:left="426" w:hanging="426"/>
        <w:jc w:val="both"/>
        <w:rPr>
          <w:b/>
          <w:iCs/>
          <w:u w:val="single"/>
        </w:rPr>
      </w:pPr>
      <w:r w:rsidRPr="002C7346">
        <w:rPr>
          <w:b/>
          <w:iCs/>
          <w:u w:val="single"/>
        </w:rPr>
        <w:t xml:space="preserve">Az Ajánlatkérő Dokumentumok </w:t>
      </w:r>
      <w:r>
        <w:rPr>
          <w:b/>
          <w:iCs/>
          <w:u w:val="single"/>
        </w:rPr>
        <w:t>publikálásának</w:t>
      </w:r>
      <w:r w:rsidRPr="002C7346">
        <w:rPr>
          <w:b/>
          <w:iCs/>
          <w:u w:val="single"/>
        </w:rPr>
        <w:t xml:space="preserve"> napja:</w:t>
      </w:r>
    </w:p>
    <w:p w14:paraId="3148DD03" w14:textId="48D8F5DB" w:rsidR="00E97E4E" w:rsidRPr="00862EC3" w:rsidRDefault="003C344C" w:rsidP="00E97E4E">
      <w:pPr>
        <w:spacing w:after="12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2025. február </w:t>
      </w:r>
      <w:r w:rsidR="00F2493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26</w:t>
      </w:r>
      <w:r w:rsidR="00E97E4E" w:rsidRPr="00862E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 w:rsidR="00E97E4E" w:rsidRPr="00862EC3">
        <w:rPr>
          <w:rFonts w:ascii="Cambria" w:eastAsia="Cambria" w:hAnsi="Cambria" w:cs="Times New Roman"/>
          <w:sz w:val="24"/>
          <w:szCs w:val="24"/>
          <w:lang w:val="en-US" w:eastAsia="zh-CN"/>
        </w:rPr>
        <w:br w:type="page"/>
      </w:r>
    </w:p>
    <w:p w14:paraId="6E27AB1C" w14:textId="77777777" w:rsidR="00E97E4E" w:rsidRPr="00C416C0" w:rsidRDefault="00E97E4E" w:rsidP="00E97E4E">
      <w:pPr>
        <w:widowControl w:val="0"/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  <w:bookmarkStart w:id="2" w:name="_Hlk114601931"/>
      <w:r w:rsidRPr="00C416C0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AJÁNLOTT IGAZOLÁS- ÉS NYILATKOZATMINTÁK</w:t>
      </w:r>
    </w:p>
    <w:p w14:paraId="02DC37C1" w14:textId="77777777" w:rsidR="00E97E4E" w:rsidRPr="00C416C0" w:rsidRDefault="00E97E4E" w:rsidP="00E97E4E">
      <w:pPr>
        <w:widowControl w:val="0"/>
        <w:spacing w:after="120" w:line="288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55538DDA" w14:textId="77777777" w:rsidR="00E97E4E" w:rsidRPr="00C416C0" w:rsidRDefault="00E97E4E" w:rsidP="00E97E4E">
      <w:pPr>
        <w:widowControl w:val="0"/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3" w:name="_Hlk105971829"/>
      <w:bookmarkEnd w:id="3"/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1. számú melléklet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</w:p>
    <w:p w14:paraId="0175BA85" w14:textId="77777777" w:rsidR="00E97E4E" w:rsidRPr="00C416C0" w:rsidRDefault="00E97E4E" w:rsidP="00E97E4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TARTALOM- ÉS IRATJEGYZÉK</w:t>
      </w:r>
    </w:p>
    <w:p w14:paraId="1C812E06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AZ AJÁNLATHOZ CSATOLANDÓ IRATOK VONATKOZÁSÁBAN</w:t>
      </w:r>
    </w:p>
    <w:tbl>
      <w:tblPr>
        <w:tblW w:w="9435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67"/>
        <w:gridCol w:w="1368"/>
      </w:tblGrid>
      <w:tr w:rsidR="00E97E4E" w:rsidRPr="00C416C0" w14:paraId="0D3FF31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F6E61" w14:textId="77777777" w:rsidR="00E97E4E" w:rsidRPr="00C416C0" w:rsidRDefault="00E97E4E" w:rsidP="00757173">
            <w:pPr>
              <w:widowControl w:val="0"/>
              <w:tabs>
                <w:tab w:val="center" w:pos="4536"/>
                <w:tab w:val="right" w:pos="9072"/>
              </w:tabs>
              <w:spacing w:after="12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A482F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Oldalszám</w:t>
            </w:r>
          </w:p>
        </w:tc>
      </w:tr>
      <w:tr w:rsidR="00E97E4E" w:rsidRPr="00C416C0" w14:paraId="0F305E5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DFB3B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Tartalomjegyzék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1.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BF344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F5DFDF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09D0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Felolvasólap – 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2.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5ED5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1DF493B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AA46" w14:textId="77777777" w:rsidR="00E97E4E" w:rsidRPr="00C416C0" w:rsidRDefault="00E97E4E" w:rsidP="00757173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Ajánlattételi nyilatkozat – </w:t>
            </w:r>
            <w:r w:rsidRPr="009E5A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3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37B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92B42D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944A9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Nyilatkozat közreműködő (alvállalkozó) igénybevételéről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4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számú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BD446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3604C9EC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021E5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Átláthatósági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4EB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8EF9FE9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3329B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Összeférhetetlenségi és titoktartási nyilatkozat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6</w:t>
            </w: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. sz. melléklet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95647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6EFFB7E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9ADC3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Nemzeti Adó és Vámhatóság által kiállított nullásigazolás, vagy KOMA igazolás </w:t>
            </w:r>
            <w:r w:rsidRPr="00C416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(amennyiben ajánlattevő nem szerepel a NAV köztartozásmentes adatbázisában)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BE011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4D26134D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F17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Aláírási címpéldány/Aláírásminta vagy ennek hiányában nyilvántartásba vételre vonatkozó végzés másolata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E36B9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0DC93057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F3E60" w14:textId="77777777" w:rsidR="00E97E4E" w:rsidRPr="00C416C0" w:rsidRDefault="00E97E4E" w:rsidP="00757173">
            <w:pPr>
              <w:tabs>
                <w:tab w:val="left" w:pos="3600"/>
                <w:tab w:val="left" w:pos="4440"/>
              </w:tabs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Közös ajánlattevői megállapodás (közös ajánlattétel esetén)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B4B3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56BBFF23" w14:textId="77777777" w:rsidTr="00757173"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3013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AZ AJÁNLATTEVŐ ÁLTAL BECSATOLNI KÍVÁNT DOKUMENTUMOK (ADOTT ESETBEN)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4B20" w14:textId="77777777" w:rsidR="00E97E4E" w:rsidRPr="00C416C0" w:rsidRDefault="00E97E4E" w:rsidP="00757173">
            <w:pPr>
              <w:spacing w:after="120" w:line="288" w:lineRule="auto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bookmarkEnd w:id="2"/>
    </w:tbl>
    <w:p w14:paraId="0537CCF1" w14:textId="77777777" w:rsidR="00E97E4E" w:rsidRDefault="00E97E4E" w:rsidP="00E97E4E">
      <w:pPr>
        <w:pStyle w:val="NormlWeb"/>
        <w:spacing w:before="0" w:beforeAutospacing="0" w:after="120" w:afterAutospacing="0" w:line="288" w:lineRule="auto"/>
        <w:jc w:val="both"/>
      </w:pPr>
    </w:p>
    <w:p w14:paraId="48BDEA41" w14:textId="77777777" w:rsidR="00E97E4E" w:rsidRDefault="00E97E4E" w:rsidP="00E97E4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br w:type="page"/>
      </w:r>
    </w:p>
    <w:p w14:paraId="38D09C00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2. számú melléklet</w:t>
      </w:r>
    </w:p>
    <w:p w14:paraId="35FD846B" w14:textId="77777777" w:rsidR="00E97E4E" w:rsidRPr="00C416C0" w:rsidRDefault="00E97E4E" w:rsidP="00E97E4E">
      <w:pPr>
        <w:shd w:val="clear" w:color="auto" w:fill="92D050"/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Felolvasólap</w:t>
      </w:r>
    </w:p>
    <w:p w14:paraId="59CDBD3C" w14:textId="77777777" w:rsidR="00E97E4E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4E181C3" w14:textId="7CE2AD7F" w:rsidR="00E97E4E" w:rsidRPr="00C416C0" w:rsidRDefault="003C344C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</w:p>
    <w:p w14:paraId="1A3BDCF3" w14:textId="77777777" w:rsidR="00E97E4E" w:rsidRPr="00C416C0" w:rsidRDefault="00E97E4E" w:rsidP="00E97E4E">
      <w:pPr>
        <w:spacing w:after="120" w:line="288" w:lineRule="auto"/>
        <w:ind w:hanging="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5"/>
        <w:gridCol w:w="5697"/>
      </w:tblGrid>
      <w:tr w:rsidR="00E97E4E" w:rsidRPr="00C416C0" w14:paraId="287C874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81838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5C9D3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98D299F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AB81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smallCap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Ajánlattevő székhelye: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34A7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5C05FDC8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A9E7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Adószáma: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E766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47CE0DA1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D7AA" w14:textId="581B877F" w:rsidR="00E97E4E" w:rsidRPr="00884BFD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Cégjegyzékszáma</w:t>
            </w:r>
            <w:r w:rsidR="00884BFD"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/</w:t>
            </w:r>
            <w:r w:rsidR="00884BFD" w:rsidRPr="00884B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Nyilvántartási száma</w:t>
            </w:r>
            <w:r w:rsidRPr="00884B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982F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6FD8B2C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DA910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Bankszámlaszáma: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A0E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0F7DBB76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7076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neve: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740C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9F54952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602D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postacíme: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9508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381B0CFD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A9A8A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telefonszáma: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7927A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E97E4E" w:rsidRPr="00C416C0" w14:paraId="1EFDCC0E" w14:textId="77777777" w:rsidTr="00757173">
        <w:trPr>
          <w:trHeight w:val="555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E285F" w14:textId="77777777" w:rsidR="00E97E4E" w:rsidRPr="00C416C0" w:rsidRDefault="00E97E4E" w:rsidP="00757173">
            <w:pPr>
              <w:spacing w:after="12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  <w:t>Kapcsolattartó személy e-mail címe: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6B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516FC58" w14:textId="77777777" w:rsidR="00E97E4E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613"/>
      </w:tblGrid>
      <w:tr w:rsidR="00A63881" w:rsidRPr="00091652" w14:paraId="0A67CF3A" w14:textId="77777777" w:rsidTr="00A63881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BBB1D" w14:textId="77777777" w:rsidR="00A63881" w:rsidRPr="00091652" w:rsidRDefault="00A63881" w:rsidP="0094180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Értékelési szempont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6354F" w14:textId="77777777" w:rsidR="00A63881" w:rsidRPr="00091652" w:rsidRDefault="00A63881" w:rsidP="0094180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Megajánlás</w:t>
            </w:r>
          </w:p>
        </w:tc>
      </w:tr>
      <w:tr w:rsidR="0080093E" w:rsidRPr="00091652" w14:paraId="651F466D" w14:textId="77777777" w:rsidTr="0080093E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58809" w14:textId="09CCF2C4" w:rsidR="0080093E" w:rsidRPr="0080093E" w:rsidRDefault="0080093E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Lakás célú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A24D" w14:textId="20F93B7D" w:rsidR="0080093E" w:rsidRPr="00091652" w:rsidRDefault="0080093E" w:rsidP="0080093E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</w:t>
            </w:r>
            <w:r w:rsidR="00C35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ingatlan</w:t>
            </w:r>
          </w:p>
        </w:tc>
      </w:tr>
      <w:tr w:rsidR="00C3593B" w:rsidRPr="00091652" w14:paraId="4768C0F3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1431" w14:textId="168A029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Nem lakás célú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78B6" w14:textId="42E94E45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  <w:tr w:rsidR="00C3593B" w:rsidRPr="00091652" w14:paraId="65907CB9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E78C" w14:textId="479286A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Belterületi ingatlanra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4A0FB" w14:textId="0B6C7F1E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  <w:tr w:rsidR="00C3593B" w:rsidRPr="00091652" w14:paraId="3CB5FC6E" w14:textId="77777777" w:rsidTr="00C3593B"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FB24A" w14:textId="5B4514DA" w:rsidR="00C3593B" w:rsidRPr="0080093E" w:rsidRDefault="00C3593B" w:rsidP="00C3593B">
            <w:pPr>
              <w:spacing w:before="120" w:after="12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800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Mezőgazdasági földre vonatkozó értékbecslési feladatok ellátása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7A447" w14:textId="5C555167" w:rsidR="00C3593B" w:rsidRDefault="00C3593B" w:rsidP="00C3593B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06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nettó … Ft/ingatlan</w:t>
            </w:r>
          </w:p>
        </w:tc>
      </w:tr>
    </w:tbl>
    <w:p w14:paraId="7DDB7EA7" w14:textId="77777777" w:rsidR="00E97E4E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1333AFF6" w14:textId="77777777" w:rsidR="00033599" w:rsidRDefault="00033599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23E2EC51" w14:textId="77777777" w:rsidR="00033599" w:rsidRPr="00C416C0" w:rsidRDefault="00033599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6896BFD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7A4A2F42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1625A91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F1D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253937C2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1F1CC11B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3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2D28E20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1475043C" w14:textId="77777777" w:rsidR="00E97E4E" w:rsidRPr="00325FA9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325FA9">
        <w:rPr>
          <w:rFonts w:ascii="Times New Roman" w:hAnsi="Times New Roman" w:cs="Times New Roman"/>
          <w:b/>
          <w:bCs/>
          <w:sz w:val="24"/>
        </w:rPr>
        <w:t>Ajánlati nyilatkozat</w:t>
      </w:r>
    </w:p>
    <w:p w14:paraId="683040C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E31B0A4" w14:textId="3AD0E435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Alulírott …………………………………………………………………, mint a(z) …………</w:t>
      </w:r>
      <w:proofErr w:type="gramStart"/>
      <w:r w:rsidRPr="00325FA9">
        <w:rPr>
          <w:rFonts w:ascii="Times New Roman" w:hAnsi="Times New Roman" w:cs="Times New Roman"/>
          <w:sz w:val="24"/>
        </w:rPr>
        <w:t>…….</w:t>
      </w:r>
      <w:proofErr w:type="gramEnd"/>
      <w:r w:rsidRPr="00325FA9">
        <w:rPr>
          <w:rFonts w:ascii="Times New Roman" w:hAnsi="Times New Roman" w:cs="Times New Roman"/>
          <w:sz w:val="24"/>
        </w:rPr>
        <w:t>………………….............................................................. (székhely: ………...................................…….......................................) ajánlattevő szervezet képviselője a</w:t>
      </w:r>
      <w:r w:rsidRPr="00325FA9">
        <w:rPr>
          <w:rFonts w:ascii="Times New Roman" w:hAnsi="Times New Roman" w:cs="Times New Roman"/>
          <w:b/>
          <w:sz w:val="24"/>
        </w:rPr>
        <w:t xml:space="preserve"> Váci Városfejlesztő Kft.</w:t>
      </w:r>
      <w:r w:rsidRPr="00325FA9">
        <w:rPr>
          <w:rFonts w:ascii="Times New Roman" w:hAnsi="Times New Roman" w:cs="Times New Roman"/>
          <w:sz w:val="24"/>
        </w:rPr>
        <w:t>, mint Ajánlatkérő által a 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Pr="00325FA9">
        <w:rPr>
          <w:rFonts w:ascii="Times New Roman" w:hAnsi="Times New Roman" w:cs="Times New Roman"/>
          <w:sz w:val="24"/>
        </w:rPr>
        <w:t>” tárgyában kiírt beszerzési eljárás során az alábbi nyilatkozatot teszem:</w:t>
      </w:r>
    </w:p>
    <w:p w14:paraId="73524CB5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ajánlatunk az előzőekben meghatározott – általunk az eljárás során megismert – dokumentumokon, információkon alapszik. A dokumentumokat megvizsgáltuk és azt a szerződésteljesítéséhez megfelelőnek találtuk.</w:t>
      </w:r>
    </w:p>
    <w:p w14:paraId="3755A062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A szerződéstervezetben rögzített, a tárgyi feladat ellátásához szükséges kötelezettségeinket maradéktalanul teljesítjük a Felolvasólapon megadott ár alkalmazásával. Nyilatkozunk, hogy ajánlatunkat az ajánlati kötöttség beálltát követően az ajánlattételi felhívásban megjelölt időpontig fenntartjuk.</w:t>
      </w:r>
    </w:p>
    <w:p w14:paraId="6AF6A757" w14:textId="77777777" w:rsidR="00E97E4E" w:rsidRPr="00325FA9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</w:rPr>
      </w:pPr>
      <w:r w:rsidRPr="00325FA9">
        <w:rPr>
          <w:rFonts w:ascii="Times New Roman" w:hAnsi="Times New Roman" w:cs="Times New Roman"/>
          <w:sz w:val="24"/>
        </w:rPr>
        <w:t>Nyilatkozom, hogy nyertességünk esetén a jelen dokumentáció mellékletét képező szerződéstervezet megkötését vállaljuk és azt a szerződésben foglalt a feltételekkel teljesítjük.</w:t>
      </w:r>
    </w:p>
    <w:p w14:paraId="137EA959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7D336EC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392ECCDF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7F62DD62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608D" w14:textId="77777777" w:rsidR="00E97E4E" w:rsidRPr="00C416C0" w:rsidRDefault="00E97E4E" w:rsidP="00757173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0ED3E27B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71A42F1E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számú melléklet</w:t>
      </w:r>
    </w:p>
    <w:p w14:paraId="42B09912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Nyilatkozat közreműködő igénybevételéről</w:t>
      </w:r>
    </w:p>
    <w:p w14:paraId="0BED1518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214EED1F" w14:textId="53EA2114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Alulírott …………………………………………………………………, mint a(z) …………</w:t>
      </w:r>
      <w:proofErr w:type="gramStart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</w:t>
      </w:r>
      <w:proofErr w:type="gramEnd"/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………………….............................................................. (székhely: ………...................................…….......................................) ajánlattevő képviselője a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325FA9">
        <w:rPr>
          <w:rFonts w:ascii="Times New Roman" w:hAnsi="Times New Roman" w:cs="Times New Roman"/>
          <w:b/>
          <w:sz w:val="24"/>
        </w:rPr>
        <w:t xml:space="preserve">Váci Városfejlesztő 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Kft.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, mint Ajánlatkérő által a 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="002E488E" w:rsidRPr="002E488E">
        <w:rPr>
          <w:rFonts w:ascii="Times New Roman" w:hAnsi="Times New Roman" w:cs="Times New Roman"/>
          <w:sz w:val="24"/>
          <w:szCs w:val="24"/>
        </w:rPr>
        <w:t>”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tárgyában kiírt beszerzési eljárás során az alábbi nyilatkozatot teszem:</w:t>
      </w:r>
    </w:p>
    <w:p w14:paraId="6BEB88F6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F2493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az alábbi közreműködőket kívánom igénybe venni: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7AF09D5F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072" w:type="dxa"/>
        <w:tblInd w:w="-1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97E4E" w:rsidRPr="00C416C0" w14:paraId="1D1C173D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23B25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Közreműködő megnevezése</w:t>
            </w:r>
          </w:p>
          <w:p w14:paraId="4B340189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(székhely, adószám)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BD1CB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A teljesítés során betöltött szerepük</w:t>
            </w:r>
          </w:p>
        </w:tc>
      </w:tr>
      <w:tr w:rsidR="00E97E4E" w:rsidRPr="00C416C0" w14:paraId="75130E84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4455E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6088D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97E4E" w:rsidRPr="00C416C0" w14:paraId="2E4F2A5B" w14:textId="77777777" w:rsidTr="00757173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0E38C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6CF7" w14:textId="77777777" w:rsidR="00E97E4E" w:rsidRPr="00C416C0" w:rsidRDefault="00E97E4E" w:rsidP="00757173">
            <w:pPr>
              <w:spacing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E18AABE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5B1205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vagy</w:t>
      </w:r>
    </w:p>
    <w:p w14:paraId="57CEF8DF" w14:textId="77777777" w:rsidR="00E97E4E" w:rsidRPr="00C416C0" w:rsidRDefault="00E97E4E" w:rsidP="00E97E4E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A2E5F8D" w14:textId="77777777" w:rsidR="00E97E4E" w:rsidRPr="00C416C0" w:rsidRDefault="00E97E4E" w:rsidP="00E97E4E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 szerződés teljesítése során nem kívánok közreműködőket igénybe venni.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2"/>
      </w:r>
    </w:p>
    <w:p w14:paraId="20146437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14:paraId="49554A1A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Keltezés (helység, év, hónap, nap)</w:t>
      </w:r>
    </w:p>
    <w:p w14:paraId="6808A328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6B056B7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1BF6" w14:textId="77777777" w:rsidR="00E97E4E" w:rsidRPr="00C416C0" w:rsidRDefault="00E97E4E" w:rsidP="00757173">
            <w:pPr>
              <w:spacing w:before="120" w:after="0" w:line="288" w:lineRule="auto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49F83F18" w14:textId="77777777" w:rsidR="00E97E4E" w:rsidRPr="004D28CC" w:rsidRDefault="00E97E4E" w:rsidP="00E97E4E">
      <w:pPr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4D28CC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53996298" w14:textId="77777777" w:rsidR="00E97E4E" w:rsidRPr="00C416C0" w:rsidRDefault="00E97E4E" w:rsidP="00E97E4E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5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3E684A1E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41F04620" w14:textId="77777777" w:rsidR="00E97E4E" w:rsidRPr="00C416C0" w:rsidRDefault="00E97E4E" w:rsidP="00E97E4E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átláthatóságról</w:t>
      </w:r>
    </w:p>
    <w:p w14:paraId="39BF22AD" w14:textId="77777777" w:rsidR="00E97E4E" w:rsidRPr="00C416C0" w:rsidRDefault="00E97E4E" w:rsidP="00E97E4E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74A213A5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Az Ajánlattevő törvényes képviselőjeként kinyilatkoztatom, hogy a nemzeti vagyonról szóló 2011. évi CXCVI. törvény 3. § 1. pontja alapján, az Ajánlattevő szervezet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átlátható szervezetnek minősül.</w:t>
      </w:r>
    </w:p>
    <w:p w14:paraId="08D8A81E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zh-CN"/>
        </w:rPr>
      </w:pPr>
    </w:p>
    <w:p w14:paraId="7AB62E15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Alulírott 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 név, mint a ……………. cégnév (székhely: …………</w:t>
      </w:r>
      <w:proofErr w:type="gramStart"/>
      <w:r w:rsidRPr="00B4000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4000E">
        <w:rPr>
          <w:rFonts w:ascii="Times New Roman" w:hAnsi="Times New Roman" w:cs="Times New Roman"/>
          <w:sz w:val="24"/>
          <w:szCs w:val="24"/>
        </w:rPr>
        <w:t>., adószám: ……………, pénzforgalmi számlaszám:  Bank …………….., cégjegyzékszám: ………………, képviseli: ………….. ügyvezető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4000E">
        <w:rPr>
          <w:rFonts w:ascii="Times New Roman" w:hAnsi="Times New Roman" w:cs="Times New Roman"/>
          <w:sz w:val="24"/>
          <w:szCs w:val="24"/>
        </w:rPr>
        <w:t xml:space="preserve"> képviselője nyilatkozom, hogy a …………cég neve olyan jogi személy, amely megfelel a következő feltételeknek:</w:t>
      </w:r>
    </w:p>
    <w:p w14:paraId="3A12DBC2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a)</w:t>
      </w:r>
      <w:r w:rsidRPr="00B4000E">
        <w:rPr>
          <w:rFonts w:ascii="Times New Roman" w:hAnsi="Times New Roman" w:cs="Times New Roman"/>
          <w:sz w:val="24"/>
          <w:szCs w:val="24"/>
        </w:rPr>
        <w:tab/>
        <w:t>tulajdonosi szerkezete, a pénzmosás és a terrorizmus finanszírozása megelőzéséről és megakadályozásáról szóló törvény szerint meghatározott tényleges tulajdonosa megismerhető,</w:t>
      </w:r>
    </w:p>
    <w:p w14:paraId="00856C56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b)</w:t>
      </w:r>
      <w:r w:rsidRPr="00B4000E">
        <w:rPr>
          <w:rFonts w:ascii="Times New Roman" w:hAnsi="Times New Roman" w:cs="Times New Roman"/>
          <w:sz w:val="24"/>
          <w:szCs w:val="24"/>
        </w:rPr>
        <w:tab/>
        <w:t>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1999BDF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c)</w:t>
      </w:r>
      <w:r w:rsidRPr="00B4000E">
        <w:rPr>
          <w:rFonts w:ascii="Times New Roman" w:hAnsi="Times New Roman" w:cs="Times New Roman"/>
          <w:sz w:val="24"/>
          <w:szCs w:val="24"/>
        </w:rPr>
        <w:tab/>
        <w:t>nem minősül a társasági adóról és az osztalékadóról szóló törvény szerint meghatározott ellenőrzött külföldi társaságnak,</w:t>
      </w:r>
    </w:p>
    <w:p w14:paraId="3A197257" w14:textId="77777777" w:rsidR="00E97E4E" w:rsidRPr="00B4000E" w:rsidRDefault="00E97E4E" w:rsidP="00E97E4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00E">
        <w:rPr>
          <w:rFonts w:ascii="Times New Roman" w:hAnsi="Times New Roman" w:cs="Times New Roman"/>
          <w:sz w:val="24"/>
          <w:szCs w:val="24"/>
        </w:rPr>
        <w:t>d)</w:t>
      </w:r>
      <w:r w:rsidRPr="00B4000E">
        <w:rPr>
          <w:rFonts w:ascii="Times New Roman" w:hAnsi="Times New Roman" w:cs="Times New Roman"/>
          <w:sz w:val="24"/>
          <w:szCs w:val="24"/>
        </w:rPr>
        <w:tab/>
        <w:t>a gazdálkodó szervezetben közvetlenül vagy közvetetten több mint 25%-os tulajdonnal, befolyással vagy szavazati joggal bíró jogi személy, jogi személyiséggel nem rendelkező gazdálkodó szervezet tekintetében az a), b) és c) alpont szerinti feltételek fennállnak.</w:t>
      </w:r>
    </w:p>
    <w:p w14:paraId="7D444F21" w14:textId="77777777" w:rsidR="00E97E4E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409C8D24" w14:textId="77777777" w:rsidR="00E97E4E" w:rsidRPr="00C416C0" w:rsidRDefault="00E97E4E" w:rsidP="00E97E4E">
      <w:pPr>
        <w:spacing w:after="120" w:line="288" w:lineRule="auto"/>
        <w:jc w:val="both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</w:p>
    <w:p w14:paraId="50DF6423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25116630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78A0041" w14:textId="77777777" w:rsidR="00E97E4E" w:rsidRPr="00C416C0" w:rsidRDefault="00E97E4E" w:rsidP="00E97E4E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E97E4E" w:rsidRPr="00C416C0" w14:paraId="3506A924" w14:textId="77777777" w:rsidTr="00757173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875A8" w14:textId="77777777" w:rsidR="00E97E4E" w:rsidRPr="00C416C0" w:rsidRDefault="00E97E4E" w:rsidP="00757173">
            <w:pPr>
              <w:spacing w:before="120" w:after="120" w:line="288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en-US" w:eastAsia="zh-CN"/>
              </w:rPr>
            </w:pPr>
            <w:r w:rsidRPr="00C416C0">
              <w:rPr>
                <w:rFonts w:ascii="Times New Roman" w:eastAsia="Cambria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5B938E56" w14:textId="77777777" w:rsidR="00E97E4E" w:rsidRPr="00C416C0" w:rsidRDefault="00E97E4E" w:rsidP="00E97E4E">
      <w:pPr>
        <w:spacing w:after="120" w:line="288" w:lineRule="auto"/>
        <w:rPr>
          <w:rFonts w:ascii="Times New Roman" w:eastAsia="Cambria" w:hAnsi="Times New Roman" w:cs="Times New Roman"/>
          <w:sz w:val="24"/>
          <w:szCs w:val="24"/>
          <w:lang w:val="en-US" w:eastAsia="zh-CN"/>
        </w:rPr>
      </w:pPr>
      <w:r w:rsidRPr="00C416C0">
        <w:rPr>
          <w:rFonts w:ascii="Times New Roman" w:eastAsia="Cambria" w:hAnsi="Times New Roman" w:cs="Times New Roman"/>
          <w:sz w:val="24"/>
          <w:szCs w:val="24"/>
          <w:lang w:val="en-US" w:eastAsia="zh-CN"/>
        </w:rPr>
        <w:br w:type="page"/>
      </w:r>
    </w:p>
    <w:p w14:paraId="3A08605E" w14:textId="77777777" w:rsidR="00AE4494" w:rsidRPr="00C416C0" w:rsidRDefault="00AE4494" w:rsidP="00AE4494">
      <w:pPr>
        <w:spacing w:after="120" w:line="288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lastRenderedPageBreak/>
        <w:t>6</w:t>
      </w: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. számú melléklet</w:t>
      </w:r>
    </w:p>
    <w:p w14:paraId="6E65C32C" w14:textId="77777777" w:rsidR="00AE4494" w:rsidRPr="00C416C0" w:rsidRDefault="00AE4494" w:rsidP="00AE4494">
      <w:pPr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14:paraId="50FD64B2" w14:textId="77777777" w:rsidR="00AE4494" w:rsidRPr="00C416C0" w:rsidRDefault="00AE4494" w:rsidP="00AE4494">
      <w:pPr>
        <w:shd w:val="clear" w:color="auto" w:fill="92D050"/>
        <w:spacing w:after="120" w:line="288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Nyilatkozat összeférhetetlenségről és titoktartásról</w:t>
      </w:r>
    </w:p>
    <w:p w14:paraId="240CE84B" w14:textId="77777777" w:rsidR="00AE4494" w:rsidRPr="00C416C0" w:rsidRDefault="00AE4494" w:rsidP="00AE4494">
      <w:pPr>
        <w:spacing w:after="120" w:line="288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</w:pPr>
    </w:p>
    <w:p w14:paraId="1E3840BE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Alulírott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……………………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név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a 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…………………… (cégnév)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(székhely: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…)</w:t>
      </w: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ajánlattevő képviselője nyilatkozom, hogy az általam képviselt társasággal szemben felsorolt összeférhetetlenségi okok nem állnak fenn.</w:t>
      </w:r>
    </w:p>
    <w:p w14:paraId="6F18750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Összeférhetetlen és nem vehet részt az eljárásban ajánlattevőként:</w:t>
      </w:r>
    </w:p>
    <w:p w14:paraId="184EED6E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a) az ajánlatkérő által az eljárással vagy annak előkészítésével kapcsolatos tevékenységbe bevont személy vagy szervezet,</w:t>
      </w:r>
    </w:p>
    <w:p w14:paraId="26F764E9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b) az a szervezet, amelynek</w:t>
      </w:r>
    </w:p>
    <w:p w14:paraId="7BE71136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vezető tisztségviselőjét vagy felügyelőbizottságának tagját,</w:t>
      </w:r>
    </w:p>
    <w:p w14:paraId="6A8C4B43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 tulajdonosát,</w:t>
      </w:r>
    </w:p>
    <w:p w14:paraId="233032E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proofErr w:type="spell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bc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a </w:t>
      </w:r>
      <w:proofErr w:type="spellStart"/>
      <w:proofErr w:type="gramStart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ba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)-</w:t>
      </w:r>
      <w:proofErr w:type="spellStart"/>
      <w:proofErr w:type="gram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bb</w:t>
      </w:r>
      <w:proofErr w:type="spellEnd"/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) pont szerinti személy közös háztartásban élő hozzátartozóját az Ajánlatkérő az eljárással vagy annak előkészítésével kapcsolatos tevékenységbe bevonta, </w:t>
      </w:r>
    </w:p>
    <w:p w14:paraId="0B1E123A" w14:textId="77777777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ha közreműködése az eljárásban a verseny tisztaságának sérelmét eredményezheti.</w:t>
      </w:r>
    </w:p>
    <w:p w14:paraId="1BADFF08" w14:textId="0DD32460" w:rsidR="00AE4494" w:rsidRPr="00C416C0" w:rsidRDefault="00AE4494" w:rsidP="00AE4494">
      <w:pPr>
        <w:widowControl w:val="0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12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Egyúttal kijelentem, hogy a </w:t>
      </w:r>
      <w:r w:rsidRPr="009A48C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="00330206" w:rsidRPr="00330206">
        <w:rPr>
          <w:rFonts w:ascii="Times New Roman" w:hAnsi="Times New Roman" w:cs="Times New Roman"/>
          <w:b/>
          <w:bCs/>
          <w:sz w:val="24"/>
          <w:szCs w:val="24"/>
        </w:rPr>
        <w:t>Értékbecslő feladatok ellátása</w:t>
      </w:r>
      <w:r w:rsidRPr="00C416C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”</w:t>
      </w:r>
      <w:r w:rsidRPr="00C416C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tárgyú versenyeztetési eljárás során tudomásomra jutott információkat kizárólag az eljárásban használom fel, és ezeket, valamint a tudomásomra jutott üzleti titkot a vonatkozó jogszabályok alapján megőrzöm.</w:t>
      </w:r>
    </w:p>
    <w:p w14:paraId="7D1DA613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57934BD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16C0">
        <w:rPr>
          <w:rFonts w:ascii="Times New Roman" w:eastAsia="Times New Roman" w:hAnsi="Times New Roman" w:cs="Times New Roman"/>
          <w:sz w:val="24"/>
          <w:szCs w:val="24"/>
          <w:lang w:eastAsia="zh-CN"/>
        </w:rPr>
        <w:t>Keltezés (helység, év, hónap, nap)</w:t>
      </w:r>
    </w:p>
    <w:p w14:paraId="45E93105" w14:textId="77777777" w:rsidR="00AE4494" w:rsidRPr="00C416C0" w:rsidRDefault="00AE4494" w:rsidP="00AE449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115" w:type="dxa"/>
        <w:tblInd w:w="4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5"/>
      </w:tblGrid>
      <w:tr w:rsidR="00AE4494" w:rsidRPr="00C416C0" w14:paraId="0DE365CC" w14:textId="77777777" w:rsidTr="00922122">
        <w:tc>
          <w:tcPr>
            <w:tcW w:w="4115" w:type="dxa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581F" w14:textId="77777777" w:rsidR="00AE4494" w:rsidRPr="00C416C0" w:rsidRDefault="00AE4494" w:rsidP="00922122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416C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(képviselő aláírása)</w:t>
            </w:r>
          </w:p>
        </w:tc>
      </w:tr>
    </w:tbl>
    <w:p w14:paraId="67C4EFFD" w14:textId="77777777" w:rsidR="00AE4494" w:rsidRDefault="00AE4494" w:rsidP="00AE449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937B58C" w14:textId="77777777" w:rsidR="00AE4494" w:rsidRDefault="00AE4494" w:rsidP="00AE4494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0B99F502" w14:textId="5A039B9A" w:rsidR="00AE4494" w:rsidRDefault="00AE4494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sectPr w:rsidR="00AE4494" w:rsidSect="00690E4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FF69" w14:textId="77777777" w:rsidR="00A926C2" w:rsidRDefault="00A926C2" w:rsidP="00690E43">
      <w:pPr>
        <w:spacing w:after="0" w:line="240" w:lineRule="auto"/>
      </w:pPr>
      <w:r>
        <w:separator/>
      </w:r>
    </w:p>
  </w:endnote>
  <w:endnote w:type="continuationSeparator" w:id="0">
    <w:p w14:paraId="4DF9A9CD" w14:textId="77777777" w:rsidR="00A926C2" w:rsidRDefault="00A926C2" w:rsidP="0069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-1892259249"/>
      <w:docPartObj>
        <w:docPartGallery w:val="Page Numbers (Bottom of Page)"/>
        <w:docPartUnique/>
      </w:docPartObj>
    </w:sdtPr>
    <w:sdtContent>
      <w:p w14:paraId="35363C92" w14:textId="0EF169FA" w:rsidR="00690E43" w:rsidRPr="00690E43" w:rsidRDefault="00690E43" w:rsidP="00690E43">
        <w:pPr>
          <w:pStyle w:val="llb"/>
          <w:spacing w:before="120" w:after="120" w:line="288" w:lineRule="auto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83A5E">
          <w:rPr>
            <w:rFonts w:ascii="Times New Roman" w:hAnsi="Times New Roman" w:cs="Times New Roman"/>
            <w:sz w:val="20"/>
            <w:szCs w:val="20"/>
          </w:rPr>
          <w:t xml:space="preserve">|. oldal 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3A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 w:rsidRPr="00583A5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583A5E"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2D21" w14:textId="77777777" w:rsidR="00A926C2" w:rsidRDefault="00A926C2" w:rsidP="00690E43">
      <w:pPr>
        <w:spacing w:after="0" w:line="240" w:lineRule="auto"/>
      </w:pPr>
      <w:r>
        <w:separator/>
      </w:r>
    </w:p>
  </w:footnote>
  <w:footnote w:type="continuationSeparator" w:id="0">
    <w:p w14:paraId="38DEF645" w14:textId="77777777" w:rsidR="00A926C2" w:rsidRDefault="00A926C2" w:rsidP="00690E43">
      <w:pPr>
        <w:spacing w:after="0" w:line="240" w:lineRule="auto"/>
      </w:pPr>
      <w:r>
        <w:continuationSeparator/>
      </w:r>
    </w:p>
  </w:footnote>
  <w:footnote w:id="1">
    <w:p w14:paraId="6BCF8DBC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  <w:footnote w:id="2">
    <w:p w14:paraId="147D5BC3" w14:textId="77777777" w:rsidR="00E97E4E" w:rsidRDefault="00E97E4E" w:rsidP="00E97E4E">
      <w:pPr>
        <w:pStyle w:val="Lbjegyzetszveg1"/>
        <w:rPr>
          <w:rFonts w:ascii="Times New Roman" w:hAnsi="Times New Roman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Kérjük a megfelelőt aláhúzni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6D39" w14:textId="14D447E8" w:rsidR="00690E43" w:rsidRDefault="00690E43">
    <w:pPr>
      <w:pStyle w:val="lfej"/>
    </w:pPr>
    <w:r w:rsidRPr="00910E73">
      <w:rPr>
        <w:rFonts w:ascii="Times New Roman" w:hAnsi="Times New Roman"/>
        <w:noProof/>
      </w:rPr>
      <w:drawing>
        <wp:anchor distT="0" distB="0" distL="114300" distR="114300" simplePos="0" relativeHeight="251659264" behindDoc="0" locked="0" layoutInCell="1" allowOverlap="1" wp14:anchorId="2ED743F5" wp14:editId="1ED0F646">
          <wp:simplePos x="0" y="0"/>
          <wp:positionH relativeFrom="margin">
            <wp:align>center</wp:align>
          </wp:positionH>
          <wp:positionV relativeFrom="paragraph">
            <wp:posOffset>-236855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8637E"/>
    <w:multiLevelType w:val="hybridMultilevel"/>
    <w:tmpl w:val="6DB09624"/>
    <w:name w:val="Számozott lista 10"/>
    <w:lvl w:ilvl="0" w:tplc="7A5CC206">
      <w:start w:val="1"/>
      <w:numFmt w:val="decimal"/>
      <w:lvlText w:val="%1."/>
      <w:lvlJc w:val="left"/>
      <w:pPr>
        <w:ind w:left="7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1" w:tplc="E6EECBD8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2" w:tplc="C204A906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3" w:tplc="D3505EDC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4" w:tplc="74C663AC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5" w:tplc="2438F0B8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6" w:tplc="499439DA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7" w:tplc="D32E1458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  <w:lvl w:ilvl="8" w:tplc="B964BC18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  <w:vertAlign w:val="baseline"/>
      </w:rPr>
    </w:lvl>
  </w:abstractNum>
  <w:abstractNum w:abstractNumId="1" w15:restartNumberingAfterBreak="0">
    <w:nsid w:val="151F0893"/>
    <w:multiLevelType w:val="hybridMultilevel"/>
    <w:tmpl w:val="2A903E06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71D6902"/>
    <w:multiLevelType w:val="hybridMultilevel"/>
    <w:tmpl w:val="89A638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F7ACB"/>
    <w:multiLevelType w:val="hybridMultilevel"/>
    <w:tmpl w:val="4232CC5E"/>
    <w:name w:val="Számozott lista 3"/>
    <w:lvl w:ilvl="0" w:tplc="C744223A">
      <w:numFmt w:val="bullet"/>
      <w:lvlText w:val="-"/>
      <w:lvlJc w:val="left"/>
      <w:pPr>
        <w:ind w:left="-207" w:firstLine="0"/>
      </w:pPr>
      <w:rPr>
        <w:rFonts w:ascii="Times New Roman" w:eastAsia="Cambria" w:hAnsi="Times New Roman" w:cs="Times New Roman"/>
      </w:rPr>
    </w:lvl>
    <w:lvl w:ilvl="1" w:tplc="6026089C">
      <w:numFmt w:val="bullet"/>
      <w:lvlText w:val="o"/>
      <w:lvlJc w:val="left"/>
      <w:pPr>
        <w:ind w:left="513" w:firstLine="0"/>
      </w:pPr>
      <w:rPr>
        <w:rFonts w:ascii="Courier New" w:hAnsi="Courier New" w:cs="Courier New"/>
      </w:rPr>
    </w:lvl>
    <w:lvl w:ilvl="2" w:tplc="8EF27430">
      <w:numFmt w:val="bullet"/>
      <w:lvlText w:val=""/>
      <w:lvlJc w:val="left"/>
      <w:pPr>
        <w:ind w:left="1233" w:firstLine="0"/>
      </w:pPr>
      <w:rPr>
        <w:rFonts w:ascii="Wingdings" w:eastAsia="Wingdings" w:hAnsi="Wingdings" w:cs="Wingdings"/>
      </w:rPr>
    </w:lvl>
    <w:lvl w:ilvl="3" w:tplc="D26C39E8">
      <w:numFmt w:val="bullet"/>
      <w:lvlText w:val=""/>
      <w:lvlJc w:val="left"/>
      <w:pPr>
        <w:ind w:left="1953" w:firstLine="0"/>
      </w:pPr>
      <w:rPr>
        <w:rFonts w:ascii="Symbol" w:hAnsi="Symbol"/>
      </w:rPr>
    </w:lvl>
    <w:lvl w:ilvl="4" w:tplc="E2661E5A">
      <w:numFmt w:val="bullet"/>
      <w:lvlText w:val="o"/>
      <w:lvlJc w:val="left"/>
      <w:pPr>
        <w:ind w:left="2673" w:firstLine="0"/>
      </w:pPr>
      <w:rPr>
        <w:rFonts w:ascii="Courier New" w:hAnsi="Courier New" w:cs="Courier New"/>
      </w:rPr>
    </w:lvl>
    <w:lvl w:ilvl="5" w:tplc="D1BA42FC">
      <w:numFmt w:val="bullet"/>
      <w:lvlText w:val=""/>
      <w:lvlJc w:val="left"/>
      <w:pPr>
        <w:ind w:left="3393" w:firstLine="0"/>
      </w:pPr>
      <w:rPr>
        <w:rFonts w:ascii="Wingdings" w:eastAsia="Wingdings" w:hAnsi="Wingdings" w:cs="Wingdings"/>
      </w:rPr>
    </w:lvl>
    <w:lvl w:ilvl="6" w:tplc="0D98F0AC">
      <w:numFmt w:val="bullet"/>
      <w:lvlText w:val=""/>
      <w:lvlJc w:val="left"/>
      <w:pPr>
        <w:ind w:left="4113" w:firstLine="0"/>
      </w:pPr>
      <w:rPr>
        <w:rFonts w:ascii="Symbol" w:hAnsi="Symbol"/>
      </w:rPr>
    </w:lvl>
    <w:lvl w:ilvl="7" w:tplc="A12A6A3E">
      <w:numFmt w:val="bullet"/>
      <w:lvlText w:val="o"/>
      <w:lvlJc w:val="left"/>
      <w:pPr>
        <w:ind w:left="4833" w:firstLine="0"/>
      </w:pPr>
      <w:rPr>
        <w:rFonts w:ascii="Courier New" w:hAnsi="Courier New" w:cs="Courier New"/>
      </w:rPr>
    </w:lvl>
    <w:lvl w:ilvl="8" w:tplc="46741E9C">
      <w:numFmt w:val="bullet"/>
      <w:lvlText w:val=""/>
      <w:lvlJc w:val="left"/>
      <w:pPr>
        <w:ind w:left="5553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A0F005F"/>
    <w:multiLevelType w:val="hybridMultilevel"/>
    <w:tmpl w:val="B53E81D6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56FC9"/>
    <w:multiLevelType w:val="hybridMultilevel"/>
    <w:tmpl w:val="943C3B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136BB"/>
    <w:multiLevelType w:val="hybridMultilevel"/>
    <w:tmpl w:val="C8282D84"/>
    <w:name w:val="Számozott lista 7"/>
    <w:lvl w:ilvl="0" w:tplc="699AC2BE">
      <w:start w:val="1"/>
      <w:numFmt w:val="decimal"/>
      <w:lvlText w:val="%1."/>
      <w:lvlJc w:val="left"/>
      <w:pPr>
        <w:ind w:left="6095" w:firstLine="0"/>
      </w:pPr>
    </w:lvl>
    <w:lvl w:ilvl="1" w:tplc="99ACFA8A">
      <w:start w:val="1"/>
      <w:numFmt w:val="lowerLetter"/>
      <w:lvlText w:val="%2."/>
      <w:lvlJc w:val="left"/>
      <w:pPr>
        <w:ind w:left="513" w:firstLine="0"/>
      </w:pPr>
    </w:lvl>
    <w:lvl w:ilvl="2" w:tplc="2E2A5F2A">
      <w:start w:val="1"/>
      <w:numFmt w:val="lowerRoman"/>
      <w:lvlText w:val="%3."/>
      <w:lvlJc w:val="left"/>
      <w:pPr>
        <w:ind w:left="1413" w:firstLine="0"/>
      </w:pPr>
    </w:lvl>
    <w:lvl w:ilvl="3" w:tplc="3B1ABF1C">
      <w:start w:val="1"/>
      <w:numFmt w:val="decimal"/>
      <w:lvlText w:val="%4."/>
      <w:lvlJc w:val="left"/>
      <w:pPr>
        <w:ind w:left="1953" w:firstLine="0"/>
      </w:pPr>
    </w:lvl>
    <w:lvl w:ilvl="4" w:tplc="2BA4B170">
      <w:start w:val="1"/>
      <w:numFmt w:val="lowerLetter"/>
      <w:lvlText w:val="%5."/>
      <w:lvlJc w:val="left"/>
      <w:pPr>
        <w:ind w:left="2673" w:firstLine="0"/>
      </w:pPr>
    </w:lvl>
    <w:lvl w:ilvl="5" w:tplc="BAEEF28A">
      <w:start w:val="1"/>
      <w:numFmt w:val="lowerRoman"/>
      <w:lvlText w:val="%6."/>
      <w:lvlJc w:val="left"/>
      <w:pPr>
        <w:ind w:left="3573" w:firstLine="0"/>
      </w:pPr>
    </w:lvl>
    <w:lvl w:ilvl="6" w:tplc="22963F38">
      <w:start w:val="1"/>
      <w:numFmt w:val="decimal"/>
      <w:lvlText w:val="%7."/>
      <w:lvlJc w:val="left"/>
      <w:pPr>
        <w:ind w:left="4113" w:firstLine="0"/>
      </w:pPr>
    </w:lvl>
    <w:lvl w:ilvl="7" w:tplc="C8DC51AE">
      <w:start w:val="1"/>
      <w:numFmt w:val="lowerLetter"/>
      <w:lvlText w:val="%8."/>
      <w:lvlJc w:val="left"/>
      <w:pPr>
        <w:ind w:left="4833" w:firstLine="0"/>
      </w:pPr>
    </w:lvl>
    <w:lvl w:ilvl="8" w:tplc="D6C865DA">
      <w:start w:val="1"/>
      <w:numFmt w:val="lowerRoman"/>
      <w:lvlText w:val="%9."/>
      <w:lvlJc w:val="left"/>
      <w:pPr>
        <w:ind w:left="5733" w:firstLine="0"/>
      </w:pPr>
    </w:lvl>
  </w:abstractNum>
  <w:abstractNum w:abstractNumId="7" w15:restartNumberingAfterBreak="0">
    <w:nsid w:val="42864668"/>
    <w:multiLevelType w:val="hybridMultilevel"/>
    <w:tmpl w:val="B7C47A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C1D42"/>
    <w:multiLevelType w:val="hybridMultilevel"/>
    <w:tmpl w:val="A7586058"/>
    <w:name w:val="Számozott lista 8"/>
    <w:lvl w:ilvl="0" w:tplc="715C4CEE">
      <w:start w:val="1"/>
      <w:numFmt w:val="decimal"/>
      <w:lvlText w:val="%1."/>
      <w:lvlJc w:val="left"/>
      <w:pPr>
        <w:ind w:left="-207" w:firstLine="0"/>
      </w:pPr>
      <w:rPr>
        <w:b w:val="0"/>
        <w:bCs w:val="0"/>
      </w:rPr>
    </w:lvl>
    <w:lvl w:ilvl="1" w:tplc="E9ECC7AA">
      <w:start w:val="1"/>
      <w:numFmt w:val="lowerLetter"/>
      <w:lvlText w:val="%2."/>
      <w:lvlJc w:val="left"/>
      <w:pPr>
        <w:ind w:left="513" w:firstLine="0"/>
      </w:pPr>
    </w:lvl>
    <w:lvl w:ilvl="2" w:tplc="643A5F50">
      <w:start w:val="1"/>
      <w:numFmt w:val="lowerRoman"/>
      <w:lvlText w:val="%3."/>
      <w:lvlJc w:val="left"/>
      <w:pPr>
        <w:ind w:left="1413" w:firstLine="0"/>
      </w:pPr>
    </w:lvl>
    <w:lvl w:ilvl="3" w:tplc="19F89E7E">
      <w:start w:val="1"/>
      <w:numFmt w:val="decimal"/>
      <w:lvlText w:val="%4."/>
      <w:lvlJc w:val="left"/>
      <w:pPr>
        <w:ind w:left="1953" w:firstLine="0"/>
      </w:pPr>
    </w:lvl>
    <w:lvl w:ilvl="4" w:tplc="BE9849F4">
      <w:start w:val="1"/>
      <w:numFmt w:val="lowerLetter"/>
      <w:lvlText w:val="%5."/>
      <w:lvlJc w:val="left"/>
      <w:pPr>
        <w:ind w:left="2673" w:firstLine="0"/>
      </w:pPr>
    </w:lvl>
    <w:lvl w:ilvl="5" w:tplc="68CAABDE">
      <w:start w:val="1"/>
      <w:numFmt w:val="lowerRoman"/>
      <w:lvlText w:val="%6."/>
      <w:lvlJc w:val="left"/>
      <w:pPr>
        <w:ind w:left="3573" w:firstLine="0"/>
      </w:pPr>
    </w:lvl>
    <w:lvl w:ilvl="6" w:tplc="FAB8FD5E">
      <w:start w:val="1"/>
      <w:numFmt w:val="decimal"/>
      <w:lvlText w:val="%7."/>
      <w:lvlJc w:val="left"/>
      <w:pPr>
        <w:ind w:left="4113" w:firstLine="0"/>
      </w:pPr>
    </w:lvl>
    <w:lvl w:ilvl="7" w:tplc="9C6C50E4">
      <w:start w:val="1"/>
      <w:numFmt w:val="lowerLetter"/>
      <w:lvlText w:val="%8."/>
      <w:lvlJc w:val="left"/>
      <w:pPr>
        <w:ind w:left="4833" w:firstLine="0"/>
      </w:pPr>
    </w:lvl>
    <w:lvl w:ilvl="8" w:tplc="CC28CA82">
      <w:start w:val="1"/>
      <w:numFmt w:val="lowerRoman"/>
      <w:lvlText w:val="%9."/>
      <w:lvlJc w:val="left"/>
      <w:pPr>
        <w:ind w:left="5733" w:firstLine="0"/>
      </w:pPr>
    </w:lvl>
  </w:abstractNum>
  <w:abstractNum w:abstractNumId="9" w15:restartNumberingAfterBreak="0">
    <w:nsid w:val="59085E32"/>
    <w:multiLevelType w:val="hybridMultilevel"/>
    <w:tmpl w:val="E68AD61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565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93157"/>
    <w:multiLevelType w:val="hybridMultilevel"/>
    <w:tmpl w:val="5E622CB2"/>
    <w:lvl w:ilvl="0" w:tplc="1CAEC9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B7629"/>
    <w:multiLevelType w:val="multilevel"/>
    <w:tmpl w:val="FFFFFFFF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A005466"/>
    <w:multiLevelType w:val="multilevel"/>
    <w:tmpl w:val="D548C148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Doksihoz"/>
      <w:lvlText w:val="%2)"/>
      <w:lvlJc w:val="left"/>
      <w:pPr>
        <w:tabs>
          <w:tab w:val="num" w:pos="705"/>
        </w:tabs>
        <w:ind w:left="705" w:hanging="705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3F847EF"/>
    <w:multiLevelType w:val="multilevel"/>
    <w:tmpl w:val="CDA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061A2"/>
    <w:multiLevelType w:val="hybridMultilevel"/>
    <w:tmpl w:val="B27CB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485637">
    <w:abstractNumId w:val="10"/>
  </w:num>
  <w:num w:numId="2" w16cid:durableId="655376285">
    <w:abstractNumId w:val="1"/>
  </w:num>
  <w:num w:numId="3" w16cid:durableId="1887832061">
    <w:abstractNumId w:val="12"/>
  </w:num>
  <w:num w:numId="4" w16cid:durableId="809246986">
    <w:abstractNumId w:val="0"/>
  </w:num>
  <w:num w:numId="5" w16cid:durableId="1113942375">
    <w:abstractNumId w:val="6"/>
  </w:num>
  <w:num w:numId="6" w16cid:durableId="2055544465">
    <w:abstractNumId w:val="3"/>
  </w:num>
  <w:num w:numId="7" w16cid:durableId="1579554069">
    <w:abstractNumId w:val="8"/>
  </w:num>
  <w:num w:numId="8" w16cid:durableId="261567886">
    <w:abstractNumId w:val="11"/>
  </w:num>
  <w:num w:numId="9" w16cid:durableId="1948612293">
    <w:abstractNumId w:val="5"/>
  </w:num>
  <w:num w:numId="10" w16cid:durableId="2126728902">
    <w:abstractNumId w:val="7"/>
  </w:num>
  <w:num w:numId="11" w16cid:durableId="1071345474">
    <w:abstractNumId w:val="9"/>
  </w:num>
  <w:num w:numId="12" w16cid:durableId="633831363">
    <w:abstractNumId w:val="14"/>
  </w:num>
  <w:num w:numId="13" w16cid:durableId="1669092904">
    <w:abstractNumId w:val="2"/>
  </w:num>
  <w:num w:numId="14" w16cid:durableId="233273803">
    <w:abstractNumId w:val="4"/>
  </w:num>
  <w:num w:numId="15" w16cid:durableId="13889122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3"/>
    <w:rsid w:val="00006B0F"/>
    <w:rsid w:val="00010570"/>
    <w:rsid w:val="00026890"/>
    <w:rsid w:val="00033599"/>
    <w:rsid w:val="00065808"/>
    <w:rsid w:val="000951CB"/>
    <w:rsid w:val="000A6F87"/>
    <w:rsid w:val="000B08A9"/>
    <w:rsid w:val="000B50A0"/>
    <w:rsid w:val="000B5261"/>
    <w:rsid w:val="000E03EE"/>
    <w:rsid w:val="000E0E61"/>
    <w:rsid w:val="000F3C23"/>
    <w:rsid w:val="00100B7A"/>
    <w:rsid w:val="00131E28"/>
    <w:rsid w:val="00152308"/>
    <w:rsid w:val="00166422"/>
    <w:rsid w:val="00170A7C"/>
    <w:rsid w:val="001760A8"/>
    <w:rsid w:val="001821C9"/>
    <w:rsid w:val="001A09B0"/>
    <w:rsid w:val="001B408B"/>
    <w:rsid w:val="001F3D70"/>
    <w:rsid w:val="002057BF"/>
    <w:rsid w:val="002147B9"/>
    <w:rsid w:val="0022075A"/>
    <w:rsid w:val="00226195"/>
    <w:rsid w:val="00226630"/>
    <w:rsid w:val="0023377F"/>
    <w:rsid w:val="0025694C"/>
    <w:rsid w:val="00277868"/>
    <w:rsid w:val="00284306"/>
    <w:rsid w:val="00290E72"/>
    <w:rsid w:val="002A0278"/>
    <w:rsid w:val="002A2EF6"/>
    <w:rsid w:val="002A6201"/>
    <w:rsid w:val="002B7047"/>
    <w:rsid w:val="002B76AB"/>
    <w:rsid w:val="002D44BA"/>
    <w:rsid w:val="002D50ED"/>
    <w:rsid w:val="002E194D"/>
    <w:rsid w:val="002E488E"/>
    <w:rsid w:val="00311FA7"/>
    <w:rsid w:val="00330206"/>
    <w:rsid w:val="00334DD7"/>
    <w:rsid w:val="00335C5F"/>
    <w:rsid w:val="003402AF"/>
    <w:rsid w:val="00351D18"/>
    <w:rsid w:val="00372D25"/>
    <w:rsid w:val="003B3FE1"/>
    <w:rsid w:val="003B4516"/>
    <w:rsid w:val="003C344C"/>
    <w:rsid w:val="003C66F2"/>
    <w:rsid w:val="00423E66"/>
    <w:rsid w:val="004358DD"/>
    <w:rsid w:val="0044012F"/>
    <w:rsid w:val="00444C52"/>
    <w:rsid w:val="00444E59"/>
    <w:rsid w:val="004648AA"/>
    <w:rsid w:val="004723B9"/>
    <w:rsid w:val="00475DA1"/>
    <w:rsid w:val="00492979"/>
    <w:rsid w:val="004A445F"/>
    <w:rsid w:val="004B2724"/>
    <w:rsid w:val="004C2B3C"/>
    <w:rsid w:val="004D28CC"/>
    <w:rsid w:val="004F3994"/>
    <w:rsid w:val="00515D61"/>
    <w:rsid w:val="00534819"/>
    <w:rsid w:val="00551B9D"/>
    <w:rsid w:val="00555CC9"/>
    <w:rsid w:val="00560101"/>
    <w:rsid w:val="00591AD4"/>
    <w:rsid w:val="005959D2"/>
    <w:rsid w:val="005A548E"/>
    <w:rsid w:val="005A7CF8"/>
    <w:rsid w:val="005B0D72"/>
    <w:rsid w:val="005B1331"/>
    <w:rsid w:val="005B19D3"/>
    <w:rsid w:val="005D4756"/>
    <w:rsid w:val="005F2866"/>
    <w:rsid w:val="005F4A7A"/>
    <w:rsid w:val="0060481C"/>
    <w:rsid w:val="00607FEF"/>
    <w:rsid w:val="006167C9"/>
    <w:rsid w:val="00616B25"/>
    <w:rsid w:val="00623472"/>
    <w:rsid w:val="00675741"/>
    <w:rsid w:val="00684578"/>
    <w:rsid w:val="00690E43"/>
    <w:rsid w:val="00692402"/>
    <w:rsid w:val="006A3FC0"/>
    <w:rsid w:val="006D6449"/>
    <w:rsid w:val="006F2E42"/>
    <w:rsid w:val="006F40A1"/>
    <w:rsid w:val="00700FF1"/>
    <w:rsid w:val="00714976"/>
    <w:rsid w:val="0073219F"/>
    <w:rsid w:val="00732BA8"/>
    <w:rsid w:val="007367B4"/>
    <w:rsid w:val="007467F6"/>
    <w:rsid w:val="007710BA"/>
    <w:rsid w:val="00772566"/>
    <w:rsid w:val="007937BD"/>
    <w:rsid w:val="007D1739"/>
    <w:rsid w:val="007D1F81"/>
    <w:rsid w:val="007D228F"/>
    <w:rsid w:val="0080093E"/>
    <w:rsid w:val="0080557C"/>
    <w:rsid w:val="00827E19"/>
    <w:rsid w:val="0085001F"/>
    <w:rsid w:val="00880704"/>
    <w:rsid w:val="00884BFD"/>
    <w:rsid w:val="00887BCB"/>
    <w:rsid w:val="008A0644"/>
    <w:rsid w:val="008A1514"/>
    <w:rsid w:val="008D09FA"/>
    <w:rsid w:val="008F0E14"/>
    <w:rsid w:val="00904C00"/>
    <w:rsid w:val="00905694"/>
    <w:rsid w:val="00907758"/>
    <w:rsid w:val="00911B06"/>
    <w:rsid w:val="0094034B"/>
    <w:rsid w:val="00940AA3"/>
    <w:rsid w:val="00967C6B"/>
    <w:rsid w:val="009927AC"/>
    <w:rsid w:val="009A2AE7"/>
    <w:rsid w:val="009B0ABC"/>
    <w:rsid w:val="009D418F"/>
    <w:rsid w:val="009D6759"/>
    <w:rsid w:val="009E26F8"/>
    <w:rsid w:val="009E404D"/>
    <w:rsid w:val="00A10ADA"/>
    <w:rsid w:val="00A11869"/>
    <w:rsid w:val="00A347C0"/>
    <w:rsid w:val="00A575D3"/>
    <w:rsid w:val="00A63881"/>
    <w:rsid w:val="00A732E9"/>
    <w:rsid w:val="00A926C2"/>
    <w:rsid w:val="00AB08DD"/>
    <w:rsid w:val="00AB1D46"/>
    <w:rsid w:val="00AB2DF4"/>
    <w:rsid w:val="00AC0B98"/>
    <w:rsid w:val="00AC7281"/>
    <w:rsid w:val="00AE4494"/>
    <w:rsid w:val="00AF5E25"/>
    <w:rsid w:val="00B01042"/>
    <w:rsid w:val="00B10CEE"/>
    <w:rsid w:val="00B35CE1"/>
    <w:rsid w:val="00B71DDE"/>
    <w:rsid w:val="00B821A4"/>
    <w:rsid w:val="00B83C69"/>
    <w:rsid w:val="00B91827"/>
    <w:rsid w:val="00BA0E40"/>
    <w:rsid w:val="00BA7291"/>
    <w:rsid w:val="00BB52B8"/>
    <w:rsid w:val="00BC6262"/>
    <w:rsid w:val="00BC694E"/>
    <w:rsid w:val="00BC7AE0"/>
    <w:rsid w:val="00BE41E5"/>
    <w:rsid w:val="00BE5722"/>
    <w:rsid w:val="00C27FD6"/>
    <w:rsid w:val="00C30D4F"/>
    <w:rsid w:val="00C3593B"/>
    <w:rsid w:val="00C35C3D"/>
    <w:rsid w:val="00C37F32"/>
    <w:rsid w:val="00C532CA"/>
    <w:rsid w:val="00C60FF4"/>
    <w:rsid w:val="00C65A8A"/>
    <w:rsid w:val="00C675D2"/>
    <w:rsid w:val="00C67DC5"/>
    <w:rsid w:val="00C71064"/>
    <w:rsid w:val="00C7607F"/>
    <w:rsid w:val="00CA050D"/>
    <w:rsid w:val="00CE7B39"/>
    <w:rsid w:val="00D05635"/>
    <w:rsid w:val="00D05D01"/>
    <w:rsid w:val="00D1623D"/>
    <w:rsid w:val="00D437C5"/>
    <w:rsid w:val="00D57E6F"/>
    <w:rsid w:val="00D63ACD"/>
    <w:rsid w:val="00D860EE"/>
    <w:rsid w:val="00D913A7"/>
    <w:rsid w:val="00D921FF"/>
    <w:rsid w:val="00D95DBE"/>
    <w:rsid w:val="00DB0B39"/>
    <w:rsid w:val="00DB2E99"/>
    <w:rsid w:val="00DD7FB8"/>
    <w:rsid w:val="00E157A8"/>
    <w:rsid w:val="00E24244"/>
    <w:rsid w:val="00E31CF9"/>
    <w:rsid w:val="00E371CB"/>
    <w:rsid w:val="00E518F6"/>
    <w:rsid w:val="00E64CC3"/>
    <w:rsid w:val="00E97E4E"/>
    <w:rsid w:val="00EB1B29"/>
    <w:rsid w:val="00EB3A7C"/>
    <w:rsid w:val="00EE7FE3"/>
    <w:rsid w:val="00F0479F"/>
    <w:rsid w:val="00F2493E"/>
    <w:rsid w:val="00F26792"/>
    <w:rsid w:val="00F33C05"/>
    <w:rsid w:val="00F35BC5"/>
    <w:rsid w:val="00F51435"/>
    <w:rsid w:val="00F65E2B"/>
    <w:rsid w:val="00F81F66"/>
    <w:rsid w:val="00F82CF2"/>
    <w:rsid w:val="00F91E3E"/>
    <w:rsid w:val="00F9321A"/>
    <w:rsid w:val="00F95737"/>
    <w:rsid w:val="00FB0781"/>
    <w:rsid w:val="00FB2521"/>
    <w:rsid w:val="00FF4503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C967"/>
  <w15:chartTrackingRefBased/>
  <w15:docId w15:val="{1834B1F4-0EE5-49DC-B24A-C3163507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E43"/>
    <w:pPr>
      <w:spacing w:after="200" w:line="276" w:lineRule="auto"/>
    </w:pPr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Alcm">
    <w:name w:val="Subtitle"/>
    <w:basedOn w:val="Norml"/>
    <w:next w:val="Norml"/>
    <w:link w:val="AlcmChar"/>
    <w:uiPriority w:val="99"/>
    <w:qFormat/>
    <w:rsid w:val="00690E43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uiPriority w:val="99"/>
    <w:rsid w:val="00690E43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Hiperhivatkozs">
    <w:name w:val="Hyperlink"/>
    <w:uiPriority w:val="99"/>
    <w:rsid w:val="00690E43"/>
    <w:rPr>
      <w:rFonts w:ascii="Calibri" w:eastAsia="Calibri" w:hAnsi="Calibri" w:cs="Times New Roman"/>
      <w:color w:val="0000FF"/>
      <w:u w:val="single"/>
    </w:rPr>
  </w:style>
  <w:style w:type="paragraph" w:styleId="NormlWeb">
    <w:name w:val="Normal (Web)"/>
    <w:aliases w:val="Char Char Char"/>
    <w:basedOn w:val="Norml"/>
    <w:uiPriority w:val="99"/>
    <w:rsid w:val="0069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32">
    <w:name w:val="Szövegtörzs 32"/>
    <w:basedOn w:val="Norml"/>
    <w:uiPriority w:val="99"/>
    <w:rsid w:val="00690E43"/>
    <w:pPr>
      <w:suppressAutoHyphens/>
      <w:spacing w:after="120"/>
      <w:textAlignment w:val="baseline"/>
    </w:pPr>
    <w:rPr>
      <w:rFonts w:ascii="Arial" w:hAnsi="Arial" w:cs="Arial"/>
      <w:color w:val="000000"/>
      <w:kern w:val="1"/>
      <w:sz w:val="16"/>
      <w:szCs w:val="16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0E43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690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0E43"/>
    <w:rPr>
      <w:rFonts w:ascii="Calibri" w:eastAsia="Calibri" w:hAnsi="Calibri" w:cs="Calibri"/>
    </w:rPr>
  </w:style>
  <w:style w:type="paragraph" w:customStyle="1" w:styleId="Doksihoz">
    <w:name w:val="Doksihoz"/>
    <w:basedOn w:val="Norml"/>
    <w:qFormat/>
    <w:rsid w:val="00907758"/>
    <w:pPr>
      <w:keepLines/>
      <w:numPr>
        <w:ilvl w:val="1"/>
        <w:numId w:val="3"/>
      </w:numPr>
      <w:tabs>
        <w:tab w:val="clear" w:pos="705"/>
        <w:tab w:val="num" w:pos="360"/>
      </w:tabs>
      <w:spacing w:before="120" w:after="120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bjegyzetszveg1">
    <w:name w:val="Lábjegyzetszöveg1"/>
    <w:basedOn w:val="Norml"/>
    <w:next w:val="Lbjegyzetszveg"/>
    <w:qFormat/>
    <w:rsid w:val="00E97E4E"/>
    <w:pPr>
      <w:spacing w:after="0" w:line="240" w:lineRule="auto"/>
    </w:pPr>
    <w:rPr>
      <w:rFonts w:ascii="Cambria" w:eastAsia="Cambria" w:hAnsi="Cambria" w:cs="Times New Roman"/>
      <w:sz w:val="20"/>
      <w:szCs w:val="20"/>
      <w:lang w:eastAsia="zh-CN"/>
    </w:rPr>
  </w:style>
  <w:style w:type="character" w:styleId="Lbjegyzet-hivatkozs">
    <w:name w:val="footnote reference"/>
    <w:aliases w:val="Footnote symbol,Times 10 Point, Exposant 3 Point,Footnote Reference Number,Exposant 3 Point,BVI fnr,Voetnootverwijzing,Footnote, BVI fnr,Char3 Char1,Char Char1 Char1,Char Char3 Char1,Char1 Char1,Char Char Char Char2 Char1,16 Point"/>
    <w:basedOn w:val="Bekezdsalapbettpusa"/>
    <w:uiPriority w:val="99"/>
    <w:qFormat/>
    <w:rsid w:val="00E97E4E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97E4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97E4E"/>
    <w:rPr>
      <w:rFonts w:ascii="Calibri" w:eastAsia="Calibri" w:hAnsi="Calibri" w:cs="Calibri"/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A118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1186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11869"/>
    <w:rPr>
      <w:rFonts w:ascii="Calibri" w:eastAsia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118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11869"/>
    <w:rPr>
      <w:rFonts w:ascii="Calibri" w:eastAsia="Calibri" w:hAnsi="Calibri" w:cs="Calibri"/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0951CB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46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534819"/>
    <w:pPr>
      <w:spacing w:after="0" w:line="240" w:lineRule="auto"/>
    </w:pPr>
    <w:rPr>
      <w:rFonts w:ascii="Calibri" w:eastAsia="Calibri" w:hAnsi="Calibri" w:cs="Calibri"/>
    </w:rPr>
  </w:style>
  <w:style w:type="paragraph" w:styleId="Listaszerbekezds">
    <w:name w:val="List Paragraph"/>
    <w:basedOn w:val="Norml"/>
    <w:uiPriority w:val="34"/>
    <w:qFormat/>
    <w:rsid w:val="004A4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openxmlformats.org/officeDocument/2006/relationships/hyperlink" Target="mailto:info@vacholding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res.csaba@vacholding.h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acholding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vacholding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c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0FE5-0312-4C3B-B6BC-F7712521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3922</Words>
  <Characters>27069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5</cp:revision>
  <dcterms:created xsi:type="dcterms:W3CDTF">2025-02-24T15:45:00Z</dcterms:created>
  <dcterms:modified xsi:type="dcterms:W3CDTF">2025-02-26T11:01:00Z</dcterms:modified>
</cp:coreProperties>
</file>